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49" w:rsidRDefault="0019544A" w:rsidP="0019544A">
      <w:pPr>
        <w:jc w:val="center"/>
        <w:rPr>
          <w:rFonts w:ascii="Times New Roman" w:hAnsi="Times New Roman" w:cs="Times New Roman"/>
          <w:b/>
          <w:sz w:val="28"/>
          <w:szCs w:val="28"/>
        </w:rPr>
      </w:pPr>
      <w:r w:rsidRPr="0019544A">
        <w:rPr>
          <w:rFonts w:ascii="Times New Roman" w:hAnsi="Times New Roman" w:cs="Times New Roman"/>
          <w:b/>
          <w:sz w:val="28"/>
          <w:szCs w:val="28"/>
        </w:rPr>
        <w:t>Лекції для вчителів німецької мови</w:t>
      </w:r>
      <w:r w:rsidR="00324CAA">
        <w:rPr>
          <w:rFonts w:ascii="Times New Roman" w:hAnsi="Times New Roman" w:cs="Times New Roman"/>
          <w:b/>
          <w:sz w:val="28"/>
          <w:szCs w:val="28"/>
        </w:rPr>
        <w:t xml:space="preserve"> на засіданнях </w:t>
      </w:r>
      <w:proofErr w:type="spellStart"/>
      <w:r w:rsidR="00324CAA">
        <w:rPr>
          <w:rFonts w:ascii="Times New Roman" w:hAnsi="Times New Roman" w:cs="Times New Roman"/>
          <w:b/>
          <w:sz w:val="28"/>
          <w:szCs w:val="28"/>
        </w:rPr>
        <w:t>методоб’єднання</w:t>
      </w:r>
      <w:proofErr w:type="spellEnd"/>
      <w:r w:rsidR="00324CAA">
        <w:rPr>
          <w:rFonts w:ascii="Times New Roman" w:hAnsi="Times New Roman" w:cs="Times New Roman"/>
          <w:b/>
          <w:sz w:val="28"/>
          <w:szCs w:val="28"/>
        </w:rPr>
        <w:t xml:space="preserve"> та</w:t>
      </w:r>
      <w:r w:rsidRPr="0019544A">
        <w:rPr>
          <w:rFonts w:ascii="Times New Roman" w:hAnsi="Times New Roman" w:cs="Times New Roman"/>
          <w:b/>
          <w:sz w:val="28"/>
          <w:szCs w:val="28"/>
        </w:rPr>
        <w:t xml:space="preserve"> на курсах підвищення кваліфікації</w:t>
      </w:r>
      <w:r>
        <w:rPr>
          <w:rFonts w:ascii="Times New Roman" w:hAnsi="Times New Roman" w:cs="Times New Roman"/>
          <w:b/>
          <w:sz w:val="28"/>
          <w:szCs w:val="28"/>
        </w:rPr>
        <w:t xml:space="preserve"> при ТОКІППО</w:t>
      </w:r>
    </w:p>
    <w:p w:rsidR="00324CAA" w:rsidRDefault="00324CAA" w:rsidP="0019544A">
      <w:pPr>
        <w:jc w:val="center"/>
        <w:rPr>
          <w:rFonts w:ascii="Times New Roman" w:hAnsi="Times New Roman" w:cs="Times New Roman"/>
          <w:b/>
          <w:sz w:val="28"/>
          <w:szCs w:val="28"/>
        </w:rPr>
      </w:pPr>
      <w:r>
        <w:rPr>
          <w:rFonts w:ascii="Times New Roman" w:hAnsi="Times New Roman" w:cs="Times New Roman"/>
          <w:b/>
          <w:sz w:val="28"/>
          <w:szCs w:val="28"/>
        </w:rPr>
        <w:t>(Тези, основні думки)</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 xml:space="preserve">1. Ігрові вправи на уроках німецької мови як елемент інтенсивної методики. </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2. Пісеньки, музика на уроках німецької мови.</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 xml:space="preserve">3. Диференціація завдань та особистісний підхід при вивченні іноземної мови. </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 xml:space="preserve">4. Форми роботи, які застосовуються при основних видах мовленнєвої діяльності. </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5. Викладання німецької мови 6-7-ми річним дітям.</w:t>
      </w:r>
    </w:p>
    <w:p w:rsidR="0019544A" w:rsidRDefault="0019544A" w:rsidP="0019544A">
      <w:pPr>
        <w:jc w:val="both"/>
        <w:rPr>
          <w:rFonts w:ascii="Times New Roman" w:hAnsi="Times New Roman" w:cs="Times New Roman"/>
          <w:sz w:val="28"/>
          <w:szCs w:val="28"/>
        </w:rPr>
      </w:pPr>
      <w:r>
        <w:rPr>
          <w:rFonts w:ascii="Times New Roman" w:hAnsi="Times New Roman" w:cs="Times New Roman"/>
          <w:sz w:val="28"/>
          <w:szCs w:val="28"/>
        </w:rPr>
        <w:t>6. Активізація розумової діяльності на уроках німецької мови.</w:t>
      </w: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Default="0019544A" w:rsidP="0019544A">
      <w:pPr>
        <w:jc w:val="both"/>
        <w:rPr>
          <w:rFonts w:ascii="Times New Roman" w:hAnsi="Times New Roman" w:cs="Times New Roman"/>
          <w:sz w:val="28"/>
          <w:szCs w:val="28"/>
        </w:rPr>
      </w:pPr>
    </w:p>
    <w:p w:rsidR="0019544A" w:rsidRPr="0019544A" w:rsidRDefault="0019544A" w:rsidP="0019544A">
      <w:pPr>
        <w:jc w:val="both"/>
        <w:rPr>
          <w:rFonts w:ascii="Times New Roman" w:hAnsi="Times New Roman" w:cs="Times New Roman"/>
          <w:sz w:val="28"/>
          <w:szCs w:val="28"/>
        </w:rPr>
      </w:pPr>
    </w:p>
    <w:p w:rsidR="0019544A" w:rsidRPr="003C32AD" w:rsidRDefault="0019544A" w:rsidP="0019544A">
      <w:pPr>
        <w:spacing w:line="160" w:lineRule="atLeast"/>
        <w:jc w:val="center"/>
        <w:rPr>
          <w:rFonts w:ascii="Times New Roman" w:hAnsi="Times New Roman" w:cs="Times New Roman"/>
          <w:sz w:val="32"/>
          <w:szCs w:val="32"/>
        </w:rPr>
      </w:pPr>
      <w:r w:rsidRPr="003C32AD">
        <w:rPr>
          <w:rFonts w:ascii="Times New Roman" w:hAnsi="Times New Roman" w:cs="Times New Roman"/>
          <w:sz w:val="32"/>
          <w:szCs w:val="32"/>
        </w:rPr>
        <w:lastRenderedPageBreak/>
        <w:t>Тернопільська спеціалізована школа №17 з поглибленим вивченням іноземних мов</w:t>
      </w:r>
      <w:r>
        <w:rPr>
          <w:rFonts w:ascii="Times New Roman" w:hAnsi="Times New Roman" w:cs="Times New Roman"/>
          <w:sz w:val="32"/>
          <w:szCs w:val="32"/>
        </w:rPr>
        <w:t xml:space="preserve"> </w:t>
      </w: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r>
        <w:rPr>
          <w:rFonts w:ascii="Times New Roman" w:hAnsi="Times New Roman" w:cs="Times New Roman"/>
          <w:sz w:val="28"/>
          <w:szCs w:val="28"/>
        </w:rPr>
        <w:t>Ігрові вправи на уроках німецької мови, як елемент інтенсивної методики</w:t>
      </w: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З досвіду роботи </w:t>
      </w:r>
    </w:p>
    <w:p w:rsidR="0019544A" w:rsidRDefault="0019544A">
      <w:pPr>
        <w:rPr>
          <w:rFonts w:ascii="Times New Roman" w:hAnsi="Times New Roman" w:cs="Times New Roman"/>
          <w:sz w:val="28"/>
          <w:szCs w:val="28"/>
        </w:rPr>
      </w:pPr>
      <w:r>
        <w:rPr>
          <w:rFonts w:ascii="Times New Roman" w:hAnsi="Times New Roman" w:cs="Times New Roman"/>
          <w:sz w:val="28"/>
          <w:szCs w:val="28"/>
        </w:rPr>
        <w:t xml:space="preserve">                                                                                    вчителя нім. мови</w:t>
      </w:r>
    </w:p>
    <w:p w:rsidR="0019544A" w:rsidRDefault="0019544A">
      <w:pPr>
        <w:rPr>
          <w:rFonts w:ascii="Times New Roman" w:hAnsi="Times New Roman" w:cs="Times New Roman"/>
          <w:sz w:val="28"/>
          <w:szCs w:val="28"/>
        </w:rPr>
      </w:pPr>
      <w:r>
        <w:rPr>
          <w:rFonts w:ascii="Times New Roman" w:hAnsi="Times New Roman" w:cs="Times New Roman"/>
          <w:sz w:val="28"/>
          <w:szCs w:val="28"/>
        </w:rPr>
        <w:t xml:space="preserve">                                                                                    Василишин М. П. </w:t>
      </w: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pPr>
        <w:rPr>
          <w:rFonts w:ascii="Times New Roman" w:hAnsi="Times New Roman" w:cs="Times New Roman"/>
          <w:sz w:val="28"/>
          <w:szCs w:val="28"/>
        </w:rPr>
      </w:pPr>
    </w:p>
    <w:p w:rsidR="0019544A" w:rsidRDefault="0019544A" w:rsidP="00607514">
      <w:pPr>
        <w:jc w:val="center"/>
        <w:rPr>
          <w:rFonts w:ascii="Times New Roman" w:hAnsi="Times New Roman" w:cs="Times New Roman"/>
          <w:sz w:val="28"/>
          <w:szCs w:val="28"/>
        </w:rPr>
      </w:pPr>
      <w:r>
        <w:rPr>
          <w:rFonts w:ascii="Times New Roman" w:hAnsi="Times New Roman" w:cs="Times New Roman"/>
          <w:sz w:val="28"/>
          <w:szCs w:val="28"/>
        </w:rPr>
        <w:t>Тернопіль</w:t>
      </w:r>
      <w:r w:rsidR="00607514">
        <w:rPr>
          <w:rFonts w:ascii="Times New Roman" w:hAnsi="Times New Roman" w:cs="Times New Roman"/>
          <w:sz w:val="28"/>
          <w:szCs w:val="28"/>
        </w:rPr>
        <w:t xml:space="preserve"> 2008</w:t>
      </w:r>
    </w:p>
    <w:p w:rsidR="00916EDB" w:rsidRDefault="00607514" w:rsidP="00607514">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Практичне оволодіння іноземною мовою неможливе сьогодні без застосування активних методів та прийомів навчання. На мою думку, такими нескладними, але досить ефективними засобами є навчальні ігри та ігрові завдання. Вони сприяють оволодінню іноземними мовами і комплексній реалізації цілей навчання: практичних, виховних, загальноосвітніх, розвиваючих. Я на власному досвіді переконалася, що ігри допомагають засвоювати і систематизувати знання, формувати граматичні, лексичні, фонетичні навички, розвивати всі види мовленнєвої діяльності (говоріння,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xml:space="preserve">, читання і письма), стимулюють мимовільне запам’ятовування мовного матеріалу, забезпечують комунікативну спрямованість навчального процесу. Вони активізують діяльність учнів, підвищують їх інтерес до занять, підсилюють позитивний емоційний фактор, створюють сприятливий мікроклімат у класі, розвивають уяву, фантазію, уважність учнів, формують почуття товариськості, колективізму, допомагають подолати сором’язливість, усунути мовні бар’єри, знімають втому. </w:t>
      </w:r>
    </w:p>
    <w:p w:rsidR="00916EDB" w:rsidRDefault="00916EDB" w:rsidP="00607514">
      <w:pPr>
        <w:jc w:val="both"/>
        <w:rPr>
          <w:rFonts w:ascii="Times New Roman" w:hAnsi="Times New Roman" w:cs="Times New Roman"/>
          <w:sz w:val="28"/>
          <w:szCs w:val="28"/>
        </w:rPr>
      </w:pPr>
      <w:r>
        <w:rPr>
          <w:rFonts w:ascii="Times New Roman" w:hAnsi="Times New Roman" w:cs="Times New Roman"/>
          <w:sz w:val="28"/>
          <w:szCs w:val="28"/>
        </w:rPr>
        <w:tab/>
        <w:t xml:space="preserve">Психологи та філософи розрізняють три основні види діяльності в житті людини: гру, навчання і працю. Перехід від однієї діяльності до іншої – це взаємодія її попередніх і наступних форм. Гра, як перша форма у філогенезі забезпечує ефективність цього переходу і підготовку до кожного наступного етапу  в житті не тільки дітей, але й дорослих людей. В цьому полягає ще одна причина необхідності застосування ігор у навчанні. Слід зазначити, що найбільший ефект дає систематичне використання ігор в навчальному процесі, як це має місце в інтенсивному навчанні ( наприклад, за методом активізації можливостей особистості й колективу Г. О. </w:t>
      </w:r>
      <w:proofErr w:type="spellStart"/>
      <w:r>
        <w:rPr>
          <w:rFonts w:ascii="Times New Roman" w:hAnsi="Times New Roman" w:cs="Times New Roman"/>
          <w:sz w:val="28"/>
          <w:szCs w:val="28"/>
        </w:rPr>
        <w:t>Китайгородської</w:t>
      </w:r>
      <w:proofErr w:type="spellEnd"/>
      <w:r>
        <w:rPr>
          <w:rFonts w:ascii="Times New Roman" w:hAnsi="Times New Roman" w:cs="Times New Roman"/>
          <w:sz w:val="28"/>
          <w:szCs w:val="28"/>
        </w:rPr>
        <w:t xml:space="preserve">). Практичний досвід показує, що навіть епізодичне використання ігор дозволяє ефективно вирішувати навчальні задачі. </w:t>
      </w:r>
    </w:p>
    <w:p w:rsidR="00916EDB" w:rsidRDefault="00916EDB" w:rsidP="00607514">
      <w:pPr>
        <w:jc w:val="both"/>
        <w:rPr>
          <w:rFonts w:ascii="Times New Roman" w:hAnsi="Times New Roman" w:cs="Times New Roman"/>
          <w:sz w:val="28"/>
          <w:szCs w:val="28"/>
        </w:rPr>
      </w:pPr>
      <w:r>
        <w:rPr>
          <w:rFonts w:ascii="Times New Roman" w:hAnsi="Times New Roman" w:cs="Times New Roman"/>
          <w:sz w:val="28"/>
          <w:szCs w:val="28"/>
        </w:rPr>
        <w:tab/>
        <w:t>Навчальні ігри класифікуються за такими критеріями:</w:t>
      </w:r>
    </w:p>
    <w:p w:rsidR="00916EDB" w:rsidRDefault="00916EDB" w:rsidP="00607514">
      <w:pPr>
        <w:jc w:val="both"/>
        <w:rPr>
          <w:rFonts w:ascii="Times New Roman" w:hAnsi="Times New Roman" w:cs="Times New Roman"/>
          <w:sz w:val="28"/>
          <w:szCs w:val="28"/>
        </w:rPr>
      </w:pPr>
      <w:r>
        <w:rPr>
          <w:rFonts w:ascii="Times New Roman" w:hAnsi="Times New Roman" w:cs="Times New Roman"/>
          <w:sz w:val="28"/>
          <w:szCs w:val="28"/>
        </w:rPr>
        <w:t>1) за походженням (доміно, лото);</w:t>
      </w:r>
    </w:p>
    <w:p w:rsidR="00916EDB" w:rsidRDefault="00916EDB" w:rsidP="00607514">
      <w:pPr>
        <w:jc w:val="both"/>
        <w:rPr>
          <w:rFonts w:ascii="Times New Roman" w:hAnsi="Times New Roman" w:cs="Times New Roman"/>
          <w:sz w:val="28"/>
          <w:szCs w:val="28"/>
        </w:rPr>
      </w:pPr>
      <w:r>
        <w:rPr>
          <w:rFonts w:ascii="Times New Roman" w:hAnsi="Times New Roman" w:cs="Times New Roman"/>
          <w:sz w:val="28"/>
          <w:szCs w:val="28"/>
        </w:rPr>
        <w:t>2) за призначенням (систематизація знань, граматичні, лексичні, фонетичні);</w:t>
      </w:r>
    </w:p>
    <w:p w:rsidR="00916EDB" w:rsidRDefault="00916EDB" w:rsidP="00607514">
      <w:pPr>
        <w:jc w:val="both"/>
        <w:rPr>
          <w:rFonts w:ascii="Times New Roman" w:hAnsi="Times New Roman" w:cs="Times New Roman"/>
          <w:sz w:val="28"/>
          <w:szCs w:val="28"/>
        </w:rPr>
      </w:pPr>
      <w:r>
        <w:rPr>
          <w:rFonts w:ascii="Times New Roman" w:hAnsi="Times New Roman" w:cs="Times New Roman"/>
          <w:sz w:val="28"/>
          <w:szCs w:val="28"/>
        </w:rPr>
        <w:t>3) за характером основних дій (з м’ячем, числами, картками, на запам’ятовування);</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t>4) за кількістю гравців (індивідуальні, парні, групові, колективні);</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t>5) за наявністю реквізиту (іграшки, ляльки).</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tab/>
        <w:t>Як показує досвід роботи, найважливішими для вчителя іноземної мови є:</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t>1) граматичні, лексичні, фонетичні ігри;</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ігри для розвитку говоріння, читання,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письма.</w:t>
      </w:r>
    </w:p>
    <w:p w:rsidR="00EA7E4E" w:rsidRDefault="00EA7E4E" w:rsidP="00607514">
      <w:pPr>
        <w:jc w:val="both"/>
        <w:rPr>
          <w:rFonts w:ascii="Times New Roman" w:hAnsi="Times New Roman" w:cs="Times New Roman"/>
          <w:sz w:val="28"/>
          <w:szCs w:val="28"/>
        </w:rPr>
      </w:pPr>
      <w:r>
        <w:rPr>
          <w:rFonts w:ascii="Times New Roman" w:hAnsi="Times New Roman" w:cs="Times New Roman"/>
          <w:sz w:val="28"/>
          <w:szCs w:val="28"/>
        </w:rPr>
        <w:tab/>
        <w:t>Ігри першої групи спрямовані на формування граматичних, фонетичних та лексичних навичок іншомовного спілкування, засвоєння та систематизацію іншомовних знань. Вони забезпечують максимальну повторюваність однотипних мовленнєвих дій відповідно до кількості гравців.</w:t>
      </w:r>
    </w:p>
    <w:p w:rsidR="00566D13" w:rsidRDefault="00EA7E4E" w:rsidP="00607514">
      <w:pPr>
        <w:jc w:val="both"/>
        <w:rPr>
          <w:rFonts w:ascii="Times New Roman" w:hAnsi="Times New Roman" w:cs="Times New Roman"/>
          <w:sz w:val="28"/>
          <w:szCs w:val="28"/>
        </w:rPr>
      </w:pPr>
      <w:r>
        <w:rPr>
          <w:rFonts w:ascii="Times New Roman" w:hAnsi="Times New Roman" w:cs="Times New Roman"/>
          <w:sz w:val="28"/>
          <w:szCs w:val="28"/>
        </w:rPr>
        <w:tab/>
        <w:t>З першого дня вивчення мови молодшими школярами я створюю таку ситуацію, що всі уроки – це гра: вітання і прощання пісенькою з музичним супроводом (касета), діалог «знайомство»</w:t>
      </w:r>
      <w:r w:rsidR="00B1570B">
        <w:rPr>
          <w:rFonts w:ascii="Times New Roman" w:hAnsi="Times New Roman" w:cs="Times New Roman"/>
          <w:sz w:val="28"/>
          <w:szCs w:val="28"/>
        </w:rPr>
        <w:t>, гра в «У</w:t>
      </w:r>
      <w:r>
        <w:rPr>
          <w:rFonts w:ascii="Times New Roman" w:hAnsi="Times New Roman" w:cs="Times New Roman"/>
          <w:sz w:val="28"/>
          <w:szCs w:val="28"/>
        </w:rPr>
        <w:t>чителя</w:t>
      </w:r>
      <w:r w:rsidR="00B1570B">
        <w:rPr>
          <w:rFonts w:ascii="Times New Roman" w:hAnsi="Times New Roman" w:cs="Times New Roman"/>
          <w:sz w:val="28"/>
          <w:szCs w:val="28"/>
        </w:rPr>
        <w:t>», «Наш гість –  Моніка», «Відгадай ім’я».</w:t>
      </w:r>
      <w:r w:rsidR="00F00740">
        <w:rPr>
          <w:rFonts w:ascii="Times New Roman" w:hAnsi="Times New Roman" w:cs="Times New Roman"/>
          <w:sz w:val="28"/>
          <w:szCs w:val="28"/>
        </w:rPr>
        <w:t xml:space="preserve"> Це дає можливість залучити всіх дітей до активної роботи на уроці. Беручи участь у грі, вони мимоволі запам’ятовують вирази, штампи, оволодівають лексично - граматичними структурами, не бояться помилятися, і тим самим долається мовний бар’єр, що є дуже важливим у володінні мовою. На початковому (вступному) усному етапі вивчення мови важливе місце займають рольові та сюжетні ігри. Діти допомагають Незнайкові зібрати в портфель шкільне приладдя, знайомлять Буратіно із своєю класною кімнатою (теми «Шкільне приладдя», «Клас»), визначають кращого математика (тема «Лічба»), дають короткий опис казкових персонажів, будують хатину , для </w:t>
      </w:r>
      <w:proofErr w:type="spellStart"/>
      <w:r w:rsidR="00F00740">
        <w:rPr>
          <w:rFonts w:ascii="Times New Roman" w:hAnsi="Times New Roman" w:cs="Times New Roman"/>
          <w:sz w:val="28"/>
          <w:szCs w:val="28"/>
        </w:rPr>
        <w:t>Карлсона</w:t>
      </w:r>
      <w:proofErr w:type="spellEnd"/>
      <w:r w:rsidR="00F00740">
        <w:rPr>
          <w:rFonts w:ascii="Times New Roman" w:hAnsi="Times New Roman" w:cs="Times New Roman"/>
          <w:sz w:val="28"/>
          <w:szCs w:val="28"/>
        </w:rPr>
        <w:t xml:space="preserve"> («Кольори»), вчаться систематизувати лексику до теми (у грі «Що не підходить?»), якщо серед слів певної теми загубилось непотрібне слово, діти «ловлять» його сплескуючи в долоні. При ознайомленні за алфавітом проводжу такі ігри, як «Лікар», «Відгадай предмет»</w:t>
      </w:r>
      <w:r w:rsidR="00566D13">
        <w:rPr>
          <w:rFonts w:ascii="Times New Roman" w:hAnsi="Times New Roman" w:cs="Times New Roman"/>
          <w:sz w:val="28"/>
          <w:szCs w:val="28"/>
        </w:rPr>
        <w:t>, назва якого розпочинається літерою «к» (і т. д.), «Живе слово» (кожен учень отримує букву, вчитель називає слово, учні виходять на середину і складають його).</w:t>
      </w:r>
    </w:p>
    <w:p w:rsidR="00566D13" w:rsidRDefault="00566D13" w:rsidP="00607514">
      <w:pPr>
        <w:jc w:val="both"/>
        <w:rPr>
          <w:rFonts w:ascii="Times New Roman" w:hAnsi="Times New Roman" w:cs="Times New Roman"/>
          <w:sz w:val="28"/>
          <w:szCs w:val="28"/>
        </w:rPr>
      </w:pPr>
      <w:r>
        <w:rPr>
          <w:rFonts w:ascii="Times New Roman" w:hAnsi="Times New Roman" w:cs="Times New Roman"/>
          <w:sz w:val="28"/>
          <w:szCs w:val="28"/>
        </w:rPr>
        <w:tab/>
        <w:t xml:space="preserve">Основними видами мовленнєвої діяльності є говоріння, читання,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письмо. Розвиток умінь цих видів діяльності розпочинається вже під час участі дітей у граматичних, лексичних, фонетичних, ігрових вправах. Важливими тут, на мою думку, є сюжетні ігри на встановлення логічної послідовності, відшукування партнера. При вивченні теми «Різдво» (3-ій клас) діти прикрашають ялинку (малюнок на плакаті) власноручно виготовленими кульками, зірочками, дзвіночками, свічками, ангелами. Та прикріпити вони можуть лише тоді, коли виконають завдання, що додаються до прикрас (декламування віршів, виконання пісень, відгадування загадок, правопис складних слів).</w:t>
      </w:r>
    </w:p>
    <w:p w:rsidR="00CE396B" w:rsidRDefault="00566D13" w:rsidP="00607514">
      <w:pPr>
        <w:jc w:val="both"/>
        <w:rPr>
          <w:rFonts w:ascii="Times New Roman" w:hAnsi="Times New Roman" w:cs="Times New Roman"/>
          <w:sz w:val="28"/>
          <w:szCs w:val="28"/>
        </w:rPr>
      </w:pPr>
      <w:r>
        <w:rPr>
          <w:rFonts w:ascii="Times New Roman" w:hAnsi="Times New Roman" w:cs="Times New Roman"/>
          <w:sz w:val="28"/>
          <w:szCs w:val="28"/>
        </w:rPr>
        <w:tab/>
        <w:t>Улюбленою для дітей середнього віку (5-6- й клас) є гра «Ракета». Вона мобілізує всіх дітей до активної й наполегливої роботи під час всього уроку. Адже діти повинні встигнути виконати всі завдання, запропоновані вчителем (записані на дошці)</w:t>
      </w:r>
      <w:r w:rsidR="00CE396B">
        <w:rPr>
          <w:rFonts w:ascii="Times New Roman" w:hAnsi="Times New Roman" w:cs="Times New Roman"/>
          <w:sz w:val="28"/>
          <w:szCs w:val="28"/>
        </w:rPr>
        <w:t>, і лише тоді вони зможуть «запустити ракету»</w:t>
      </w:r>
      <w:r w:rsidR="00F00740">
        <w:rPr>
          <w:rFonts w:ascii="Times New Roman" w:hAnsi="Times New Roman" w:cs="Times New Roman"/>
          <w:sz w:val="28"/>
          <w:szCs w:val="28"/>
        </w:rPr>
        <w:t xml:space="preserve"> </w:t>
      </w:r>
      <w:r w:rsidR="00CE396B">
        <w:rPr>
          <w:rFonts w:ascii="Times New Roman" w:hAnsi="Times New Roman" w:cs="Times New Roman"/>
          <w:sz w:val="28"/>
          <w:szCs w:val="28"/>
        </w:rPr>
        <w:t xml:space="preserve">(запуск супроводжується рухами дітей і вигуком). Кожне правильно виконане завдання </w:t>
      </w:r>
      <w:r w:rsidR="00CE396B">
        <w:rPr>
          <w:rFonts w:ascii="Times New Roman" w:hAnsi="Times New Roman" w:cs="Times New Roman"/>
          <w:sz w:val="28"/>
          <w:szCs w:val="28"/>
        </w:rPr>
        <w:lastRenderedPageBreak/>
        <w:t>дає право по деталях складати ракету на магнітній дошці. Це активізує дітей, вселяє впевненість і віру в свої сили і знання. Навіть у класах з посереднім рівнем знань це дає хороший ефект.</w:t>
      </w:r>
    </w:p>
    <w:p w:rsidR="00CE396B" w:rsidRDefault="00CE396B" w:rsidP="00607514">
      <w:pPr>
        <w:jc w:val="both"/>
        <w:rPr>
          <w:rFonts w:ascii="Times New Roman" w:hAnsi="Times New Roman" w:cs="Times New Roman"/>
          <w:sz w:val="28"/>
          <w:szCs w:val="28"/>
        </w:rPr>
      </w:pPr>
      <w:r>
        <w:rPr>
          <w:rFonts w:ascii="Times New Roman" w:hAnsi="Times New Roman" w:cs="Times New Roman"/>
          <w:sz w:val="28"/>
          <w:szCs w:val="28"/>
        </w:rPr>
        <w:tab/>
        <w:t xml:space="preserve">Працюючи над вдосконаленням діалогічного ті монологічного мовлення, практикую в старших класах ігри «Аукціон» (купівля-продаж одягу, продовольчих товарів), «Турист в готелі» (кафе, на вокзалі, на вулиці чужого міста), для того, щоб пристосувати учнів до будь-яких ситуацій перебування за кордоном. </w:t>
      </w:r>
    </w:p>
    <w:p w:rsidR="00CE396B" w:rsidRDefault="00CE396B" w:rsidP="00607514">
      <w:pPr>
        <w:jc w:val="both"/>
        <w:rPr>
          <w:rFonts w:ascii="Times New Roman" w:hAnsi="Times New Roman" w:cs="Times New Roman"/>
          <w:sz w:val="28"/>
          <w:szCs w:val="28"/>
        </w:rPr>
      </w:pPr>
      <w:r>
        <w:rPr>
          <w:rFonts w:ascii="Times New Roman" w:hAnsi="Times New Roman" w:cs="Times New Roman"/>
          <w:sz w:val="28"/>
          <w:szCs w:val="28"/>
        </w:rPr>
        <w:tab/>
        <w:t xml:space="preserve">Для вдосконалення навиків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xml:space="preserve"> застосовую ігри «Диктант з пропусками», «Впорядкуй малюнки та речення», «Знайди послідовність».</w:t>
      </w:r>
    </w:p>
    <w:p w:rsidR="00CE396B" w:rsidRDefault="00CE396B" w:rsidP="00607514">
      <w:pPr>
        <w:jc w:val="both"/>
        <w:rPr>
          <w:rFonts w:ascii="Times New Roman" w:hAnsi="Times New Roman" w:cs="Times New Roman"/>
          <w:sz w:val="28"/>
          <w:szCs w:val="28"/>
        </w:rPr>
      </w:pPr>
      <w:r>
        <w:rPr>
          <w:rFonts w:ascii="Times New Roman" w:hAnsi="Times New Roman" w:cs="Times New Roman"/>
          <w:sz w:val="28"/>
          <w:szCs w:val="28"/>
        </w:rPr>
        <w:tab/>
        <w:t>Для розвитку навиків читання доцільними є ігри на реконструкцію тексту, знаходження правильного початку, підбір правильних ілюстрацій, визначних місць до тексту.</w:t>
      </w:r>
    </w:p>
    <w:p w:rsidR="00607514" w:rsidRPr="0019544A" w:rsidRDefault="00CE396B" w:rsidP="00607514">
      <w:pPr>
        <w:jc w:val="both"/>
        <w:rPr>
          <w:rFonts w:ascii="Times New Roman" w:hAnsi="Times New Roman" w:cs="Times New Roman"/>
          <w:sz w:val="28"/>
          <w:szCs w:val="28"/>
        </w:rPr>
      </w:pPr>
      <w:r>
        <w:rPr>
          <w:rFonts w:ascii="Times New Roman" w:hAnsi="Times New Roman" w:cs="Times New Roman"/>
          <w:sz w:val="28"/>
          <w:szCs w:val="28"/>
        </w:rPr>
        <w:tab/>
        <w:t xml:space="preserve">Враховуючи доцільність, </w:t>
      </w:r>
      <w:proofErr w:type="spellStart"/>
      <w:r>
        <w:rPr>
          <w:rFonts w:ascii="Times New Roman" w:hAnsi="Times New Roman" w:cs="Times New Roman"/>
          <w:sz w:val="28"/>
          <w:szCs w:val="28"/>
        </w:rPr>
        <w:t>посильність</w:t>
      </w:r>
      <w:proofErr w:type="spellEnd"/>
      <w:r>
        <w:rPr>
          <w:rFonts w:ascii="Times New Roman" w:hAnsi="Times New Roman" w:cs="Times New Roman"/>
          <w:sz w:val="28"/>
          <w:szCs w:val="28"/>
        </w:rPr>
        <w:t xml:space="preserve">, мовленнєву спрямованість, зайнятість всіх учнів ігровою діяльністю, логічне включення в контекст уроку я домагаюся реалізації практичних цілей у вивченні німецької мови. Для дітей вони створюють настрій і бажання працювати, позбавляють страху та невпевненості, а отже викликають інтерес до оволодіння мовою.  </w:t>
      </w:r>
      <w:r w:rsidR="00F00740">
        <w:rPr>
          <w:rFonts w:ascii="Times New Roman" w:hAnsi="Times New Roman" w:cs="Times New Roman"/>
          <w:sz w:val="28"/>
          <w:szCs w:val="28"/>
        </w:rPr>
        <w:t xml:space="preserve">   </w:t>
      </w:r>
      <w:r w:rsidR="00B1570B">
        <w:rPr>
          <w:rFonts w:ascii="Times New Roman" w:hAnsi="Times New Roman" w:cs="Times New Roman"/>
          <w:sz w:val="28"/>
          <w:szCs w:val="28"/>
        </w:rPr>
        <w:t xml:space="preserve">  </w:t>
      </w:r>
      <w:r w:rsidR="00607514">
        <w:rPr>
          <w:rFonts w:ascii="Times New Roman" w:hAnsi="Times New Roman" w:cs="Times New Roman"/>
          <w:sz w:val="28"/>
          <w:szCs w:val="28"/>
        </w:rPr>
        <w:t xml:space="preserve">  </w:t>
      </w:r>
    </w:p>
    <w:sectPr w:rsidR="00607514" w:rsidRPr="0019544A" w:rsidSect="00577F4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544A"/>
    <w:rsid w:val="0019544A"/>
    <w:rsid w:val="00324CAA"/>
    <w:rsid w:val="00566D13"/>
    <w:rsid w:val="00577F49"/>
    <w:rsid w:val="00607514"/>
    <w:rsid w:val="00624E6F"/>
    <w:rsid w:val="00916EDB"/>
    <w:rsid w:val="00B1570B"/>
    <w:rsid w:val="00CE396B"/>
    <w:rsid w:val="00EA7E4E"/>
    <w:rsid w:val="00F007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4532</Words>
  <Characters>2584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5</cp:revision>
  <dcterms:created xsi:type="dcterms:W3CDTF">2015-02-05T17:15:00Z</dcterms:created>
  <dcterms:modified xsi:type="dcterms:W3CDTF">2015-02-12T17:00:00Z</dcterms:modified>
</cp:coreProperties>
</file>