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10" w:rsidRDefault="00BC0C10" w:rsidP="00BC0C10">
      <w:pPr>
        <w:jc w:val="center"/>
        <w:rPr>
          <w:b/>
          <w:i/>
          <w:sz w:val="72"/>
          <w:szCs w:val="72"/>
          <w:lang w:val="uk-UA"/>
        </w:rPr>
      </w:pPr>
    </w:p>
    <w:p w:rsidR="00BC0C10" w:rsidRDefault="00BC0C10" w:rsidP="00BC0C10">
      <w:pPr>
        <w:jc w:val="center"/>
        <w:rPr>
          <w:b/>
          <w:i/>
          <w:sz w:val="72"/>
          <w:szCs w:val="72"/>
          <w:lang w:val="uk-UA"/>
        </w:rPr>
      </w:pPr>
    </w:p>
    <w:p w:rsidR="00BC0C10" w:rsidRDefault="00BC0C10" w:rsidP="00BC0C10">
      <w:pPr>
        <w:jc w:val="center"/>
        <w:rPr>
          <w:b/>
          <w:i/>
          <w:sz w:val="72"/>
          <w:szCs w:val="72"/>
          <w:lang w:val="uk-UA"/>
        </w:rPr>
      </w:pPr>
    </w:p>
    <w:p w:rsidR="00BC0C10" w:rsidRDefault="00BC0C10" w:rsidP="00BC0C10">
      <w:pPr>
        <w:jc w:val="center"/>
        <w:rPr>
          <w:b/>
          <w:i/>
          <w:sz w:val="72"/>
          <w:szCs w:val="72"/>
          <w:lang w:val="uk-UA"/>
        </w:rPr>
      </w:pPr>
    </w:p>
    <w:p w:rsidR="00BC0C10" w:rsidRDefault="00BC0C10" w:rsidP="00BC0C10">
      <w:pPr>
        <w:jc w:val="center"/>
        <w:rPr>
          <w:b/>
          <w:i/>
          <w:sz w:val="72"/>
          <w:szCs w:val="72"/>
          <w:lang w:val="uk-UA"/>
        </w:rPr>
      </w:pPr>
      <w:proofErr w:type="spellStart"/>
      <w:r w:rsidRPr="00AF1453">
        <w:rPr>
          <w:b/>
          <w:i/>
          <w:sz w:val="72"/>
          <w:szCs w:val="72"/>
          <w:lang w:val="uk-UA"/>
        </w:rPr>
        <w:t>Еколого</w:t>
      </w:r>
      <w:proofErr w:type="spellEnd"/>
      <w:r w:rsidRPr="00AF1453">
        <w:rPr>
          <w:b/>
          <w:i/>
          <w:sz w:val="72"/>
          <w:szCs w:val="72"/>
          <w:lang w:val="uk-UA"/>
        </w:rPr>
        <w:t xml:space="preserve"> – дослідницький центр в ДНЗ</w:t>
      </w:r>
    </w:p>
    <w:p w:rsidR="00BC0C10" w:rsidRDefault="00BC0C10" w:rsidP="00BC0C10">
      <w:pPr>
        <w:jc w:val="center"/>
        <w:rPr>
          <w:b/>
          <w:i/>
          <w:sz w:val="72"/>
          <w:szCs w:val="72"/>
          <w:lang w:val="uk-UA"/>
        </w:rPr>
      </w:pPr>
    </w:p>
    <w:p w:rsidR="00BC0C10" w:rsidRDefault="00BC0C10" w:rsidP="00BC0C10">
      <w:pPr>
        <w:jc w:val="center"/>
        <w:rPr>
          <w:b/>
          <w:i/>
          <w:sz w:val="72"/>
          <w:szCs w:val="72"/>
          <w:lang w:val="uk-UA"/>
        </w:rPr>
      </w:pPr>
    </w:p>
    <w:p w:rsidR="00BC0C10" w:rsidRDefault="00BC0C10" w:rsidP="00BC0C10">
      <w:pPr>
        <w:jc w:val="center"/>
        <w:rPr>
          <w:b/>
          <w:i/>
          <w:sz w:val="72"/>
          <w:szCs w:val="72"/>
          <w:lang w:val="uk-UA"/>
        </w:rPr>
      </w:pPr>
    </w:p>
    <w:p w:rsidR="00BC0C10" w:rsidRDefault="00BC0C10" w:rsidP="00BC0C10">
      <w:pPr>
        <w:jc w:val="center"/>
        <w:rPr>
          <w:b/>
          <w:i/>
          <w:sz w:val="72"/>
          <w:szCs w:val="72"/>
          <w:lang w:val="uk-UA"/>
        </w:rPr>
      </w:pPr>
    </w:p>
    <w:p w:rsidR="00BC0C10" w:rsidRDefault="00BC0C10" w:rsidP="00BC0C10">
      <w:pPr>
        <w:jc w:val="center"/>
        <w:rPr>
          <w:b/>
          <w:i/>
          <w:sz w:val="72"/>
          <w:szCs w:val="72"/>
          <w:lang w:val="uk-UA"/>
        </w:rPr>
      </w:pPr>
    </w:p>
    <w:p w:rsidR="00BC0C10" w:rsidRDefault="00BC0C10" w:rsidP="00BC0C10">
      <w:pPr>
        <w:rPr>
          <w:lang w:val="uk-UA"/>
        </w:rPr>
      </w:pPr>
    </w:p>
    <w:p w:rsidR="00BC0C10" w:rsidRDefault="00BC0C10" w:rsidP="00BC0C10">
      <w:pPr>
        <w:rPr>
          <w:lang w:val="uk-UA"/>
        </w:rPr>
      </w:pPr>
    </w:p>
    <w:p w:rsidR="00BC0C10" w:rsidRPr="00BC0C10" w:rsidRDefault="00BC0C10" w:rsidP="00234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C1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Природа своєю різноманітністю змалечку привертає увагу дітей, збагачує їх, стає джерелом радісних відкриттів і переживань.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покликане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ізнавальні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допитливості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стійкого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0C10">
        <w:rPr>
          <w:rFonts w:ascii="Times New Roman" w:hAnsi="Times New Roman" w:cs="Times New Roman"/>
          <w:sz w:val="28"/>
          <w:szCs w:val="28"/>
        </w:rPr>
        <w:t xml:space="preserve">Природа повинна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відкритися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як жива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школа,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елементарними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уміннями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розумного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примноження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C10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могутнє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яке через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таємниці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чутливішою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добрішою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Людина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потяг до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живого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закладений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найяскравіше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найважливіший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становленні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ітогляду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передумов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гуманної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природнім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довкіллям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Щодня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одержу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нові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знання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про природу.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опрацювати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отриману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інформацію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їй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необхідно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володіти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певними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вміннями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ізнавальними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навичками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. Тому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сьогодні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одним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актуальних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стоять перед педагогами,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вдосконалення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b/>
          <w:i/>
          <w:sz w:val="28"/>
          <w:szCs w:val="28"/>
        </w:rPr>
        <w:t>ізнавального</w:t>
      </w:r>
      <w:proofErr w:type="spellEnd"/>
      <w:r w:rsidRPr="00BC0C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дошкільників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явища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природи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C10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помітно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ідвищуються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пізнавальна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реалізована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пошуково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дослідницьку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вдало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чутливість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основою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дошкільника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C1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ідницької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пошукової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досліджуємо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природнє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змінюємо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доступним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існуючій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іддається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спостереженню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0C1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основну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пізнавальну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функцію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пошуково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живій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неживій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Адже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пошуково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ідницька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передбачає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розв’язання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дошкільниками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ситуацій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допомогою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дослідів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задіють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свій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чуттєвий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досвід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самостійно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аналізують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роблять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умовиводи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пізнають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сутність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того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іншого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природнього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явища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Крім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цього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екологічна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пошуково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ідницька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сприяє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удосконаленню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пам’яті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активізації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їхніх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розумових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процесів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стимулює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у них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мовленнєвих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. А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отже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, у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накопичується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досвід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розумових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операцій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тобто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формуються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розумові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уміння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C10">
        <w:rPr>
          <w:rFonts w:ascii="Times New Roman" w:hAnsi="Times New Roman" w:cs="Times New Roman"/>
          <w:sz w:val="28"/>
          <w:szCs w:val="28"/>
        </w:rPr>
        <w:t xml:space="preserve">Головною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розвивального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lastRenderedPageBreak/>
        <w:t>дошкільнят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вихованості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самоцінність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неповторність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початковими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вміннями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красу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милування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нею,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виважено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довкіллі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знати правила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культура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пізнанням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освоєнням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перетворенням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тому 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ефективну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засновану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інноваційному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підході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реалізовувалися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експериментування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гру,музичну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образотворчу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10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еколого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ідницького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центру в ДНЗ: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C1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неживої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;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C1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взаємозв’язки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C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;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C1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природоохоронні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BC0C1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C0C10">
        <w:rPr>
          <w:rFonts w:ascii="Times New Roman" w:hAnsi="Times New Roman" w:cs="Times New Roman"/>
          <w:sz w:val="28"/>
          <w:szCs w:val="28"/>
        </w:rPr>
        <w:t>;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C1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C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груповій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обладнали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ідницький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центр,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центру води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піску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куточка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експериментування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0C1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ідницький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В 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неживої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бути все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експериментальної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діяльності,тобто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пізнають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таємниці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неживої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розвиваючого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C10">
        <w:rPr>
          <w:rFonts w:ascii="Times New Roman" w:hAnsi="Times New Roman" w:cs="Times New Roman"/>
          <w:sz w:val="28"/>
          <w:szCs w:val="28"/>
        </w:rPr>
        <w:t>предметного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ізнавального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У той же час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база для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специфічної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(робота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припускає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експерименти,спостереження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лабораторію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невеликого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різноманітну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дослідницьку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ускладнюють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 силу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педагогом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проливати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воду,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розсипати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ісок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глину на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підлозі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ідів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вторинні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ідвищенню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Дошкільнята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lastRenderedPageBreak/>
        <w:t>величезним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занять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куточку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експериментування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Експеримент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один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природніх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штучних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природніх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небудь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природнім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явищем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експериментування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BC0C1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C0C1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Основою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знаття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комплексного типу, на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розв’язанню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як-от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: «Як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…», «Як довести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…», «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причинно-наслідкові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0C10">
        <w:rPr>
          <w:rFonts w:ascii="Times New Roman" w:hAnsi="Times New Roman" w:cs="Times New Roman"/>
          <w:sz w:val="28"/>
          <w:szCs w:val="28"/>
        </w:rPr>
        <w:t>довкіллі</w:t>
      </w:r>
      <w:proofErr w:type="spellEnd"/>
      <w:r w:rsidRPr="00BC0C10">
        <w:rPr>
          <w:rFonts w:ascii="Times New Roman" w:hAnsi="Times New Roman" w:cs="Times New Roman"/>
          <w:sz w:val="28"/>
          <w:szCs w:val="28"/>
        </w:rPr>
        <w:t>.</w:t>
      </w:r>
    </w:p>
    <w:p w:rsid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C10" w:rsidRPr="00BC0C10" w:rsidRDefault="00BC0C10" w:rsidP="00BC0C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Орієнтовна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тематика </w:t>
      </w:r>
      <w:proofErr w:type="spellStart"/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ідницького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експериментальних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проектів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>:</w:t>
      </w:r>
    </w:p>
    <w:p w:rsidR="00BC0C10" w:rsidRPr="00BC0C10" w:rsidRDefault="00BC0C10" w:rsidP="00BC0C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води</w:t>
      </w:r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овітря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піску,землі,каміння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>;</w:t>
      </w:r>
    </w:p>
    <w:p w:rsidR="00BC0C10" w:rsidRPr="00BC0C10" w:rsidRDefault="00BC0C10" w:rsidP="00BC0C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Комахи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природі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>;</w:t>
      </w:r>
    </w:p>
    <w:p w:rsidR="00BC0C10" w:rsidRPr="00BC0C10" w:rsidRDefault="00BC0C10" w:rsidP="00BC0C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рослин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>;</w:t>
      </w:r>
    </w:p>
    <w:p w:rsidR="00BC0C10" w:rsidRPr="00BC0C10" w:rsidRDefault="00BC0C10" w:rsidP="00BC0C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Тварини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дитячого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садка;</w:t>
      </w:r>
    </w:p>
    <w:p w:rsidR="00BC0C10" w:rsidRPr="00BC0C10" w:rsidRDefault="00BC0C10" w:rsidP="00BC0C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Акваріум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ідводний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>;</w:t>
      </w:r>
    </w:p>
    <w:p w:rsidR="00BC0C10" w:rsidRPr="00BC0C10" w:rsidRDefault="00BC0C10" w:rsidP="00BC0C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C10">
        <w:rPr>
          <w:rFonts w:ascii="Times New Roman" w:hAnsi="Times New Roman" w:cs="Times New Roman"/>
          <w:b/>
          <w:sz w:val="28"/>
          <w:szCs w:val="28"/>
        </w:rPr>
        <w:t xml:space="preserve">Птахи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нашого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краю</w:t>
      </w:r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имуючі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птахи;</w:t>
      </w:r>
    </w:p>
    <w:p w:rsidR="00BC0C10" w:rsidRPr="00BC0C10" w:rsidRDefault="00BC0C10" w:rsidP="00BC0C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Наш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зелені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друзі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>;</w:t>
      </w:r>
    </w:p>
    <w:p w:rsidR="00BC0C10" w:rsidRPr="00BC0C10" w:rsidRDefault="00BC0C10" w:rsidP="00BC0C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C10">
        <w:rPr>
          <w:rFonts w:ascii="Times New Roman" w:hAnsi="Times New Roman" w:cs="Times New Roman"/>
          <w:b/>
          <w:sz w:val="28"/>
          <w:szCs w:val="28"/>
        </w:rPr>
        <w:t xml:space="preserve">Аптека на </w:t>
      </w:r>
      <w:proofErr w:type="spellStart"/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ідвіконні;город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вікні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>;</w:t>
      </w:r>
    </w:p>
    <w:p w:rsidR="00BC0C10" w:rsidRPr="00BC0C10" w:rsidRDefault="00BC0C10" w:rsidP="00BC0C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Еко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proofErr w:type="gramStart"/>
      <w:r w:rsidRPr="00BC0C10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BC0C10">
        <w:rPr>
          <w:rFonts w:ascii="Times New Roman" w:hAnsi="Times New Roman" w:cs="Times New Roman"/>
          <w:b/>
          <w:sz w:val="28"/>
          <w:szCs w:val="28"/>
        </w:rPr>
        <w:t>іт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C10">
        <w:rPr>
          <w:rFonts w:ascii="Times New Roman" w:hAnsi="Times New Roman" w:cs="Times New Roman"/>
          <w:b/>
          <w:sz w:val="28"/>
          <w:szCs w:val="28"/>
        </w:rPr>
        <w:t>дитячого</w:t>
      </w:r>
      <w:proofErr w:type="spellEnd"/>
      <w:r w:rsidRPr="00BC0C10">
        <w:rPr>
          <w:rFonts w:ascii="Times New Roman" w:hAnsi="Times New Roman" w:cs="Times New Roman"/>
          <w:b/>
          <w:sz w:val="28"/>
          <w:szCs w:val="28"/>
        </w:rPr>
        <w:t xml:space="preserve"> садка. </w:t>
      </w:r>
      <w:r w:rsidRPr="00BC0C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EAB" w:rsidRPr="00BC0C10" w:rsidRDefault="00206EAB" w:rsidP="00BC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EAB" w:rsidRPr="00BC0C10" w:rsidSect="00BC0C10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890"/>
    <w:multiLevelType w:val="hybridMultilevel"/>
    <w:tmpl w:val="A410905A"/>
    <w:lvl w:ilvl="0" w:tplc="BE067532">
      <w:numFmt w:val="bullet"/>
      <w:lvlText w:val=""/>
      <w:lvlJc w:val="left"/>
      <w:pPr>
        <w:ind w:left="2052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C0C10"/>
    <w:rsid w:val="000C4A2F"/>
    <w:rsid w:val="001C71C5"/>
    <w:rsid w:val="00206EAB"/>
    <w:rsid w:val="00234C40"/>
    <w:rsid w:val="003F2EC1"/>
    <w:rsid w:val="005E3833"/>
    <w:rsid w:val="00616380"/>
    <w:rsid w:val="006E185E"/>
    <w:rsid w:val="007E7A43"/>
    <w:rsid w:val="009C2C3D"/>
    <w:rsid w:val="00A85C86"/>
    <w:rsid w:val="00B04DD8"/>
    <w:rsid w:val="00BC0C10"/>
    <w:rsid w:val="00CF3361"/>
    <w:rsid w:val="00EC74B3"/>
    <w:rsid w:val="00F27F24"/>
    <w:rsid w:val="00F91ACC"/>
    <w:rsid w:val="00F9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3A12F-604D-4CF6-B7CB-1EE66E8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4</cp:revision>
  <dcterms:created xsi:type="dcterms:W3CDTF">2015-03-02T18:32:00Z</dcterms:created>
  <dcterms:modified xsi:type="dcterms:W3CDTF">2015-03-04T18:51:00Z</dcterms:modified>
</cp:coreProperties>
</file>