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37" w:rsidRPr="00100537" w:rsidRDefault="00100537" w:rsidP="00100537">
      <w:pPr>
        <w:jc w:val="center"/>
        <w:rPr>
          <w:sz w:val="96"/>
          <w:szCs w:val="96"/>
          <w:lang w:val="en-US"/>
        </w:rPr>
      </w:pPr>
      <w:r w:rsidRPr="00100537">
        <w:rPr>
          <w:sz w:val="96"/>
          <w:szCs w:val="96"/>
        </w:rPr>
        <w:t>1 пара</w:t>
      </w:r>
    </w:p>
    <w:tbl>
      <w:tblPr>
        <w:tblStyle w:val="a3"/>
        <w:tblW w:w="5670" w:type="dxa"/>
        <w:tblLook w:val="04A0"/>
      </w:tblPr>
      <w:tblGrid>
        <w:gridCol w:w="1519"/>
        <w:gridCol w:w="1530"/>
        <w:gridCol w:w="1387"/>
        <w:gridCol w:w="1234"/>
      </w:tblGrid>
      <w:tr w:rsidR="00D84115" w:rsidRPr="00521F71" w:rsidTr="00100537">
        <w:trPr>
          <w:trHeight w:val="1701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D84115" w:rsidRPr="00521F71" w:rsidRDefault="00D84115" w:rsidP="00521F71">
            <w:pPr>
              <w:ind w:firstLine="0"/>
              <w:jc w:val="both"/>
              <w:rPr>
                <w:color w:val="FFFFFF" w:themeColor="background1"/>
                <w:sz w:val="72"/>
                <w:szCs w:val="72"/>
              </w:rPr>
            </w:pPr>
            <w:r w:rsidRPr="00521F71">
              <w:rPr>
                <w:color w:val="FFFFFF" w:themeColor="background1"/>
                <w:sz w:val="72"/>
                <w:szCs w:val="72"/>
              </w:rPr>
              <w:t>П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D84115" w:rsidRPr="00521F71" w:rsidRDefault="00D84115" w:rsidP="00521F71">
            <w:pPr>
              <w:ind w:firstLine="0"/>
              <w:jc w:val="both"/>
              <w:rPr>
                <w:color w:val="FFFFFF" w:themeColor="background1"/>
                <w:sz w:val="72"/>
                <w:szCs w:val="72"/>
              </w:rPr>
            </w:pPr>
            <w:r w:rsidRPr="00521F71">
              <w:rPr>
                <w:color w:val="FFFFFF" w:themeColor="background1"/>
                <w:sz w:val="72"/>
                <w:szCs w:val="72"/>
              </w:rPr>
              <w:t>о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</w:tcPr>
          <w:p w:rsidR="00D84115" w:rsidRPr="00521F71" w:rsidRDefault="00D84115" w:rsidP="00521F71">
            <w:pPr>
              <w:ind w:firstLine="0"/>
              <w:jc w:val="both"/>
              <w:rPr>
                <w:color w:val="FFFFFF" w:themeColor="background1"/>
                <w:sz w:val="72"/>
                <w:szCs w:val="72"/>
              </w:rPr>
            </w:pPr>
            <w:r w:rsidRPr="00521F71">
              <w:rPr>
                <w:color w:val="FFFFFF" w:themeColor="background1"/>
                <w:sz w:val="72"/>
                <w:szCs w:val="72"/>
              </w:rPr>
              <w:t>р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D84115" w:rsidRPr="00521F71" w:rsidRDefault="00D84115" w:rsidP="00521F71">
            <w:pPr>
              <w:ind w:firstLine="0"/>
              <w:jc w:val="both"/>
              <w:rPr>
                <w:color w:val="FFFFFF" w:themeColor="background1"/>
                <w:sz w:val="72"/>
                <w:szCs w:val="72"/>
              </w:rPr>
            </w:pPr>
            <w:r w:rsidRPr="00521F71">
              <w:rPr>
                <w:color w:val="FFFFFF" w:themeColor="background1"/>
                <w:sz w:val="72"/>
                <w:szCs w:val="72"/>
              </w:rPr>
              <w:t>т</w:t>
            </w:r>
          </w:p>
        </w:tc>
      </w:tr>
    </w:tbl>
    <w:p w:rsidR="00100537" w:rsidRDefault="00D84115" w:rsidP="00D16E6C">
      <w:pPr>
        <w:pStyle w:val="a4"/>
        <w:numPr>
          <w:ilvl w:val="0"/>
          <w:numId w:val="1"/>
        </w:numPr>
        <w:ind w:left="142" w:firstLine="0"/>
        <w:jc w:val="both"/>
      </w:pPr>
      <w:r w:rsidRPr="00521F71">
        <w:t>Слово, яке тут зашифроване, означає предмет що є в комп’ютерній техніці</w:t>
      </w:r>
      <w:r w:rsidR="00521F71">
        <w:t xml:space="preserve">. </w:t>
      </w:r>
    </w:p>
    <w:p w:rsidR="00521F71" w:rsidRDefault="00D84115" w:rsidP="00D16E6C">
      <w:pPr>
        <w:pStyle w:val="a4"/>
        <w:numPr>
          <w:ilvl w:val="0"/>
          <w:numId w:val="1"/>
        </w:numPr>
        <w:ind w:left="142" w:firstLine="0"/>
        <w:jc w:val="both"/>
      </w:pPr>
      <w:r w:rsidRPr="00521F71">
        <w:t>В</w:t>
      </w:r>
      <w:r w:rsidR="0083429D">
        <w:t>і</w:t>
      </w:r>
      <w:r w:rsidRPr="00521F71">
        <w:t>н бува</w:t>
      </w:r>
      <w:r w:rsidR="0083429D">
        <w:t>є</w:t>
      </w:r>
      <w:r w:rsidRPr="00521F71">
        <w:t xml:space="preserve"> лінійн</w:t>
      </w:r>
      <w:r w:rsidR="0083429D">
        <w:t>им</w:t>
      </w:r>
      <w:r w:rsidRPr="00521F71">
        <w:t>, бува</w:t>
      </w:r>
      <w:r w:rsidR="0083429D">
        <w:t>є</w:t>
      </w:r>
      <w:r w:rsidRPr="00521F71">
        <w:t xml:space="preserve"> паралельн</w:t>
      </w:r>
      <w:r w:rsidR="0083429D">
        <w:t>им.</w:t>
      </w:r>
    </w:p>
    <w:p w:rsidR="00521F71" w:rsidRDefault="00D84115" w:rsidP="00D16E6C">
      <w:pPr>
        <w:pStyle w:val="a4"/>
        <w:numPr>
          <w:ilvl w:val="0"/>
          <w:numId w:val="1"/>
        </w:numPr>
        <w:ind w:left="142" w:firstLine="0"/>
        <w:jc w:val="both"/>
      </w:pPr>
      <w:r w:rsidRPr="00521F71">
        <w:t xml:space="preserve">Зустрічаються </w:t>
      </w:r>
      <w:r w:rsidR="00100537" w:rsidRPr="00D16E6C">
        <w:rPr>
          <w:b/>
          <w:bCs/>
        </w:rPr>
        <w:t xml:space="preserve">USB </w:t>
      </w:r>
      <w:r w:rsidRPr="00D16E6C">
        <w:rPr>
          <w:b/>
          <w:bCs/>
        </w:rPr>
        <w:t xml:space="preserve">та </w:t>
      </w:r>
      <w:proofErr w:type="spellStart"/>
      <w:r w:rsidR="00100537" w:rsidRPr="00D16E6C">
        <w:rPr>
          <w:b/>
          <w:bCs/>
        </w:rPr>
        <w:t>IrDA</w:t>
      </w:r>
      <w:proofErr w:type="spellEnd"/>
      <w:r w:rsidR="00100537" w:rsidRPr="00D16E6C">
        <w:rPr>
          <w:b/>
          <w:bCs/>
        </w:rPr>
        <w:t xml:space="preserve"> (</w:t>
      </w:r>
      <w:r w:rsidR="00D16E6C" w:rsidRPr="00D16E6C">
        <w:rPr>
          <w:b/>
          <w:bCs/>
        </w:rPr>
        <w:t>інфрачервоний</w:t>
      </w:r>
      <w:r w:rsidR="00100537" w:rsidRPr="00D16E6C">
        <w:rPr>
          <w:b/>
          <w:bCs/>
        </w:rPr>
        <w:t>)</w:t>
      </w:r>
    </w:p>
    <w:p w:rsidR="00521F71" w:rsidRPr="00521F71" w:rsidRDefault="00521F71" w:rsidP="00D16E6C">
      <w:pPr>
        <w:pStyle w:val="a4"/>
        <w:numPr>
          <w:ilvl w:val="0"/>
          <w:numId w:val="1"/>
        </w:numPr>
        <w:ind w:left="142" w:firstLine="0"/>
        <w:jc w:val="both"/>
      </w:pPr>
      <w:r w:rsidRPr="00521F71">
        <w:t xml:space="preserve">Причому навіть якщо безпечне від’єднання від цього пристрою не виконано, сам </w:t>
      </w:r>
      <w:r w:rsidRPr="00D16E6C">
        <w:rPr>
          <w:bCs/>
        </w:rPr>
        <w:t>USB</w:t>
      </w:r>
      <w:r w:rsidRPr="00521F71">
        <w:t xml:space="preserve"> пристрій і файли на ньому  не будуть пошкоджені. Але якщо ви працювали з якимись файлами і залишили їх відкритими в оперативній пам’яті, то внесені зміни можуть не записатися на запам’ятовуючий пристрій. При безпечному відключенні програма нагадає вам про ці файли. Електричне живлення пристрою не відключається цією командою. Дійсно, USB-пристрої інколи виходять з ладу при від’єднанні від комп’ютера, але це, на жаль, стається і при безпечному від’єднанні.</w:t>
      </w:r>
    </w:p>
    <w:p w:rsidR="00D84115" w:rsidRDefault="00521F71" w:rsidP="00D16E6C">
      <w:pPr>
        <w:pStyle w:val="a4"/>
        <w:numPr>
          <w:ilvl w:val="0"/>
          <w:numId w:val="1"/>
        </w:numPr>
        <w:ind w:left="142" w:firstLine="0"/>
        <w:jc w:val="both"/>
      </w:pPr>
      <w:r w:rsidRPr="00521F71">
        <w:t xml:space="preserve">Може </w:t>
      </w:r>
      <w:r w:rsidR="00D84115" w:rsidRPr="00521F71">
        <w:t>бути на березі моря, чи річки.</w:t>
      </w:r>
    </w:p>
    <w:p w:rsidR="00D16E6C" w:rsidRDefault="00D16E6C" w:rsidP="00D16E6C">
      <w:pPr>
        <w:pStyle w:val="a4"/>
        <w:numPr>
          <w:ilvl w:val="0"/>
          <w:numId w:val="1"/>
        </w:numPr>
        <w:ind w:left="142" w:firstLine="0"/>
        <w:jc w:val="both"/>
      </w:pPr>
      <w:r>
        <w:t>Туди прибувають кораблі, катери, яхти…</w:t>
      </w:r>
    </w:p>
    <w:p w:rsidR="00100537" w:rsidRPr="00100537" w:rsidRDefault="00100537" w:rsidP="00100537">
      <w:pPr>
        <w:jc w:val="center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2</w:t>
      </w:r>
      <w:r w:rsidRPr="00100537">
        <w:rPr>
          <w:sz w:val="96"/>
          <w:szCs w:val="96"/>
        </w:rPr>
        <w:t xml:space="preserve"> пара</w:t>
      </w:r>
    </w:p>
    <w:p w:rsidR="00100537" w:rsidRPr="00521F71" w:rsidRDefault="00100537" w:rsidP="00521F71">
      <w:pPr>
        <w:ind w:firstLine="0"/>
        <w:jc w:val="both"/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00537" w:rsidRPr="00100537" w:rsidTr="00100537">
        <w:tc>
          <w:tcPr>
            <w:tcW w:w="1367" w:type="dxa"/>
            <w:vAlign w:val="center"/>
          </w:tcPr>
          <w:p w:rsidR="00100537" w:rsidRPr="00100537" w:rsidRDefault="00100537" w:rsidP="00100537">
            <w:pPr>
              <w:ind w:firstLine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  <w:r w:rsidRPr="00100537">
              <w:rPr>
                <w:b/>
                <w:color w:val="FFFFFF" w:themeColor="background1"/>
                <w:sz w:val="72"/>
                <w:szCs w:val="72"/>
              </w:rPr>
              <w:t>Л</w:t>
            </w:r>
          </w:p>
        </w:tc>
        <w:tc>
          <w:tcPr>
            <w:tcW w:w="1367" w:type="dxa"/>
            <w:vAlign w:val="center"/>
          </w:tcPr>
          <w:p w:rsidR="00100537" w:rsidRPr="00100537" w:rsidRDefault="00100537" w:rsidP="00100537">
            <w:pPr>
              <w:ind w:firstLine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  <w:r w:rsidRPr="00100537">
              <w:rPr>
                <w:b/>
                <w:color w:val="FFFFFF" w:themeColor="background1"/>
                <w:sz w:val="72"/>
                <w:szCs w:val="72"/>
              </w:rPr>
              <w:t>І</w:t>
            </w:r>
          </w:p>
        </w:tc>
        <w:tc>
          <w:tcPr>
            <w:tcW w:w="1367" w:type="dxa"/>
            <w:vAlign w:val="center"/>
          </w:tcPr>
          <w:p w:rsidR="00100537" w:rsidRPr="00100537" w:rsidRDefault="00100537" w:rsidP="00100537">
            <w:pPr>
              <w:ind w:firstLine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  <w:r w:rsidRPr="00100537">
              <w:rPr>
                <w:b/>
                <w:color w:val="FFFFFF" w:themeColor="background1"/>
                <w:sz w:val="72"/>
                <w:szCs w:val="72"/>
              </w:rPr>
              <w:t>Н</w:t>
            </w:r>
          </w:p>
        </w:tc>
        <w:tc>
          <w:tcPr>
            <w:tcW w:w="1367" w:type="dxa"/>
            <w:vAlign w:val="center"/>
          </w:tcPr>
          <w:p w:rsidR="00100537" w:rsidRPr="00100537" w:rsidRDefault="00100537" w:rsidP="00100537">
            <w:pPr>
              <w:ind w:firstLine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  <w:r w:rsidRPr="00100537">
              <w:rPr>
                <w:b/>
                <w:color w:val="FFFFFF" w:themeColor="background1"/>
                <w:sz w:val="72"/>
                <w:szCs w:val="72"/>
              </w:rPr>
              <w:t>І</w:t>
            </w:r>
          </w:p>
        </w:tc>
        <w:tc>
          <w:tcPr>
            <w:tcW w:w="1367" w:type="dxa"/>
            <w:vAlign w:val="center"/>
          </w:tcPr>
          <w:p w:rsidR="00100537" w:rsidRPr="00100537" w:rsidRDefault="00100537" w:rsidP="00100537">
            <w:pPr>
              <w:ind w:firstLine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  <w:r w:rsidRPr="00100537">
              <w:rPr>
                <w:b/>
                <w:color w:val="FFFFFF" w:themeColor="background1"/>
                <w:sz w:val="72"/>
                <w:szCs w:val="72"/>
              </w:rPr>
              <w:t>Й</w:t>
            </w:r>
          </w:p>
        </w:tc>
        <w:tc>
          <w:tcPr>
            <w:tcW w:w="1368" w:type="dxa"/>
            <w:vAlign w:val="center"/>
          </w:tcPr>
          <w:p w:rsidR="00100537" w:rsidRPr="00100537" w:rsidRDefault="00100537" w:rsidP="00100537">
            <w:pPr>
              <w:ind w:firstLine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  <w:r w:rsidRPr="00100537">
              <w:rPr>
                <w:b/>
                <w:color w:val="FFFFFF" w:themeColor="background1"/>
                <w:sz w:val="72"/>
                <w:szCs w:val="72"/>
              </w:rPr>
              <w:t>К</w:t>
            </w:r>
          </w:p>
        </w:tc>
        <w:tc>
          <w:tcPr>
            <w:tcW w:w="1368" w:type="dxa"/>
            <w:vAlign w:val="center"/>
          </w:tcPr>
          <w:p w:rsidR="00100537" w:rsidRPr="00100537" w:rsidRDefault="00100537" w:rsidP="00100537">
            <w:pPr>
              <w:ind w:firstLine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  <w:r w:rsidRPr="00100537">
              <w:rPr>
                <w:b/>
                <w:color w:val="FFFFFF" w:themeColor="background1"/>
                <w:sz w:val="72"/>
                <w:szCs w:val="72"/>
              </w:rPr>
              <w:t>А</w:t>
            </w:r>
          </w:p>
        </w:tc>
      </w:tr>
    </w:tbl>
    <w:p w:rsidR="00100537" w:rsidRPr="00D16E6C" w:rsidRDefault="00100537" w:rsidP="00D16E6C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t xml:space="preserve">ЇЇ можна знайти у програмі з пакету </w:t>
      </w:r>
      <w:r w:rsidRPr="00D16E6C">
        <w:rPr>
          <w:lang w:val="en-US"/>
        </w:rPr>
        <w:t>Microsoft</w:t>
      </w:r>
      <w:r w:rsidRPr="00D16E6C">
        <w:rPr>
          <w:lang w:val="ru-RU"/>
        </w:rPr>
        <w:t xml:space="preserve"> </w:t>
      </w:r>
      <w:r w:rsidRPr="00D16E6C">
        <w:rPr>
          <w:lang w:val="en-US"/>
        </w:rPr>
        <w:t>Office</w:t>
      </w:r>
    </w:p>
    <w:p w:rsidR="00100537" w:rsidRPr="00100537" w:rsidRDefault="00100537" w:rsidP="00D16E6C">
      <w:pPr>
        <w:pStyle w:val="a4"/>
        <w:numPr>
          <w:ilvl w:val="0"/>
          <w:numId w:val="2"/>
        </w:numPr>
        <w:jc w:val="both"/>
      </w:pPr>
      <w:r>
        <w:t xml:space="preserve">У </w:t>
      </w:r>
      <w:r w:rsidRPr="00D16E6C">
        <w:rPr>
          <w:lang w:val="en-US"/>
        </w:rPr>
        <w:t>Microsoft</w:t>
      </w:r>
      <w:r w:rsidRPr="00D16E6C">
        <w:rPr>
          <w:lang w:val="ru-RU"/>
        </w:rPr>
        <w:t xml:space="preserve"> </w:t>
      </w:r>
      <w:r w:rsidRPr="00D16E6C">
        <w:rPr>
          <w:lang w:val="en-US"/>
        </w:rPr>
        <w:t>Office</w:t>
      </w:r>
      <w:r>
        <w:t xml:space="preserve"> вона знаходиться </w:t>
      </w:r>
      <w:r w:rsidR="00D16E6C">
        <w:t xml:space="preserve">у розділі </w:t>
      </w:r>
      <w:r w:rsidR="00D16E6C" w:rsidRPr="00D16E6C">
        <w:rPr>
          <w:b/>
        </w:rPr>
        <w:t>Вигляд (</w:t>
      </w:r>
      <w:r w:rsidR="00D16E6C" w:rsidRPr="00D16E6C">
        <w:rPr>
          <w:b/>
          <w:lang w:val="en-US"/>
        </w:rPr>
        <w:t>View</w:t>
      </w:r>
      <w:r w:rsidR="00D16E6C">
        <w:t>)</w:t>
      </w:r>
    </w:p>
    <w:p w:rsidR="00100537" w:rsidRDefault="00100537" w:rsidP="00D16E6C">
      <w:pPr>
        <w:pStyle w:val="a4"/>
        <w:numPr>
          <w:ilvl w:val="0"/>
          <w:numId w:val="2"/>
        </w:numPr>
        <w:jc w:val="both"/>
      </w:pPr>
      <w:r>
        <w:t>Ця річ є надзвичайно потрібна для школяра, особливо на математиці та кресленні</w:t>
      </w:r>
    </w:p>
    <w:p w:rsidR="00D16E6C" w:rsidRDefault="00D16E6C" w:rsidP="00D16E6C">
      <w:pPr>
        <w:pStyle w:val="a4"/>
        <w:numPr>
          <w:ilvl w:val="0"/>
          <w:numId w:val="2"/>
        </w:numPr>
        <w:jc w:val="both"/>
      </w:pPr>
      <w:r>
        <w:t xml:space="preserve">Вона буває велика та мала. </w:t>
      </w:r>
    </w:p>
    <w:p w:rsidR="00D16E6C" w:rsidRDefault="00D16E6C" w:rsidP="00D16E6C">
      <w:pPr>
        <w:pStyle w:val="a4"/>
        <w:numPr>
          <w:ilvl w:val="0"/>
          <w:numId w:val="2"/>
        </w:numPr>
        <w:jc w:val="both"/>
      </w:pPr>
      <w:r>
        <w:t>За допомогою неї роблять вимірювання довжини</w:t>
      </w:r>
    </w:p>
    <w:p w:rsidR="00100537" w:rsidRPr="00100537" w:rsidRDefault="00100537" w:rsidP="00521F71">
      <w:pPr>
        <w:ind w:firstLine="0"/>
        <w:jc w:val="both"/>
        <w:rPr>
          <w:lang w:val="ru-RU"/>
        </w:rPr>
      </w:pPr>
    </w:p>
    <w:p w:rsidR="00D84115" w:rsidRPr="00521F71" w:rsidRDefault="00D84115" w:rsidP="00521F71">
      <w:pPr>
        <w:ind w:firstLine="0"/>
        <w:jc w:val="both"/>
      </w:pPr>
    </w:p>
    <w:sectPr w:rsidR="00D84115" w:rsidRPr="00521F71" w:rsidSect="00FA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1D80"/>
    <w:multiLevelType w:val="hybridMultilevel"/>
    <w:tmpl w:val="EEE0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59DD"/>
    <w:multiLevelType w:val="hybridMultilevel"/>
    <w:tmpl w:val="76D8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84115"/>
    <w:rsid w:val="00100537"/>
    <w:rsid w:val="00160CFB"/>
    <w:rsid w:val="002D3088"/>
    <w:rsid w:val="00521F71"/>
    <w:rsid w:val="0083429D"/>
    <w:rsid w:val="008E6412"/>
    <w:rsid w:val="00A52119"/>
    <w:rsid w:val="00D16E6C"/>
    <w:rsid w:val="00D84115"/>
    <w:rsid w:val="00FA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2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11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Perunovi</dc:creator>
  <cp:keywords/>
  <dc:description/>
  <cp:lastModifiedBy>Perunovi</cp:lastModifiedBy>
  <cp:revision>2</cp:revision>
  <dcterms:created xsi:type="dcterms:W3CDTF">2011-03-08T17:10:00Z</dcterms:created>
  <dcterms:modified xsi:type="dcterms:W3CDTF">2011-03-08T17:50:00Z</dcterms:modified>
</cp:coreProperties>
</file>