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7763" w:type="dxa"/>
        <w:tblLayout w:type="fixed"/>
        <w:tblLook w:val="04A0"/>
      </w:tblPr>
      <w:tblGrid>
        <w:gridCol w:w="5311"/>
        <w:gridCol w:w="2452"/>
      </w:tblGrid>
      <w:tr w:rsidR="00DA271F" w:rsidRPr="00517BA6" w:rsidTr="00DA271F">
        <w:trPr>
          <w:cnfStyle w:val="100000000000"/>
          <w:trHeight w:val="346"/>
        </w:trPr>
        <w:tc>
          <w:tcPr>
            <w:cnfStyle w:val="001000000000"/>
            <w:tcW w:w="5311" w:type="dxa"/>
          </w:tcPr>
          <w:p w:rsidR="00DA271F" w:rsidRPr="00517BA6" w:rsidRDefault="00DA271F" w:rsidP="00233098">
            <w:pPr>
              <w:jc w:val="center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Музичні твори</w:t>
            </w:r>
          </w:p>
        </w:tc>
        <w:tc>
          <w:tcPr>
            <w:tcW w:w="2452" w:type="dxa"/>
          </w:tcPr>
          <w:p w:rsidR="00DA271F" w:rsidRPr="00517BA6" w:rsidRDefault="00DA271F" w:rsidP="00DA271F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proofErr w:type="spellStart"/>
            <w:r w:rsidRPr="00517BA6">
              <w:rPr>
                <w:rFonts w:ascii="Times New Roman" w:hAnsi="Times New Roman" w:cs="Times New Roman"/>
              </w:rPr>
              <w:t>Музико</w:t>
            </w:r>
            <w:r>
              <w:rPr>
                <w:rFonts w:ascii="Times New Roman" w:hAnsi="Times New Roman" w:cs="Times New Roman"/>
              </w:rPr>
              <w:t>т</w:t>
            </w:r>
            <w:r w:rsidRPr="00517BA6">
              <w:rPr>
                <w:rFonts w:ascii="Times New Roman" w:hAnsi="Times New Roman" w:cs="Times New Roman"/>
              </w:rPr>
              <w:t>ер</w:t>
            </w:r>
            <w:r>
              <w:rPr>
                <w:rFonts w:ascii="Times New Roman" w:hAnsi="Times New Roman" w:cs="Times New Roman"/>
              </w:rPr>
              <w:t>апевтична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17BA6">
              <w:rPr>
                <w:rFonts w:ascii="Times New Roman" w:hAnsi="Times New Roman" w:cs="Times New Roman"/>
              </w:rPr>
              <w:t>дія</w:t>
            </w:r>
          </w:p>
        </w:tc>
      </w:tr>
      <w:tr w:rsidR="00DA271F" w:rsidRPr="00517BA6" w:rsidTr="00DA271F">
        <w:trPr>
          <w:cnfStyle w:val="000000100000"/>
          <w:trHeight w:val="346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Бах Кантата Ісус, радість людського бажання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Бах Сюїта №3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Альбіноні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DA271F">
              <w:rPr>
                <w:rFonts w:ascii="Times New Roman" w:hAnsi="Times New Roman" w:cs="Times New Roman"/>
                <w:b w:val="0"/>
                <w:lang w:val="pl-PL"/>
              </w:rPr>
              <w:t>Adagio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Вівальді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Пори року Весна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Вівальді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Пори року  ч. 2.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517BA6">
              <w:rPr>
                <w:rFonts w:ascii="Times New Roman" w:hAnsi="Times New Roman" w:cs="Times New Roman"/>
              </w:rPr>
              <w:t>Барокко</w:t>
            </w:r>
            <w:proofErr w:type="spellEnd"/>
            <w:r w:rsidRPr="00517BA6">
              <w:rPr>
                <w:rFonts w:ascii="Times New Roman" w:hAnsi="Times New Roman" w:cs="Times New Roman"/>
              </w:rPr>
              <w:t>.</w:t>
            </w:r>
          </w:p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Сприяє зміцненню пам’яті, для релаксації</w:t>
            </w:r>
          </w:p>
        </w:tc>
      </w:tr>
      <w:tr w:rsidR="00DA271F" w:rsidRPr="00517BA6" w:rsidTr="00DA271F">
        <w:trPr>
          <w:cnfStyle w:val="000000010000"/>
          <w:trHeight w:val="346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Моцарт Фантазія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Моцарт Рондо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Бетховен Елізі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 xml:space="preserve">Глюк Танець з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оп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. «Орфей і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Евридіка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Віденська класика.</w:t>
            </w:r>
          </w:p>
          <w:p w:rsidR="00DA271F" w:rsidRPr="00517BA6" w:rsidRDefault="004F5FE1" w:rsidP="00233098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Підвищує увагу, покращує слух,  підвищує</w:t>
            </w:r>
            <w:r w:rsidR="00DA271F" w:rsidRPr="00517BA6">
              <w:rPr>
                <w:rFonts w:ascii="Times New Roman" w:hAnsi="Times New Roman" w:cs="Times New Roman"/>
              </w:rPr>
              <w:t xml:space="preserve"> інтелект майбутньої дитини</w:t>
            </w:r>
          </w:p>
        </w:tc>
      </w:tr>
      <w:tr w:rsidR="00DA271F" w:rsidRPr="00517BA6" w:rsidTr="00DA271F">
        <w:trPr>
          <w:cnfStyle w:val="000000100000"/>
          <w:trHeight w:val="346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Дебюссі Місячне сяйво</w:t>
            </w:r>
          </w:p>
          <w:p w:rsidR="00DA271F" w:rsidRPr="00DA271F" w:rsidRDefault="00DA271F" w:rsidP="00233098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Музика імпресіонізму</w:t>
            </w:r>
          </w:p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Покращує уяву, фантазію, колірні відчуття, зменшує емоційне збудження</w:t>
            </w:r>
          </w:p>
        </w:tc>
      </w:tr>
      <w:tr w:rsidR="00DA271F" w:rsidRPr="00517BA6" w:rsidTr="00DA271F">
        <w:trPr>
          <w:cnfStyle w:val="000000010000"/>
          <w:trHeight w:val="346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Бах Кантата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Бетховен Місячна соната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Зменшує дратівливість</w:t>
            </w:r>
          </w:p>
        </w:tc>
      </w:tr>
      <w:tr w:rsidR="00DA271F" w:rsidRPr="00517BA6" w:rsidTr="00DA271F">
        <w:trPr>
          <w:cnfStyle w:val="000000100000"/>
          <w:trHeight w:val="346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Шопен Прелюдія ре мажор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Шопен Вальс до мінор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 xml:space="preserve">Шуберт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Аве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Марія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Штраус Вальс На прекрасному Голубому Дунаї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Зменшує відчуття тривоги</w:t>
            </w:r>
          </w:p>
        </w:tc>
      </w:tr>
      <w:tr w:rsidR="00DA271F" w:rsidRPr="00517BA6" w:rsidTr="00DA271F">
        <w:trPr>
          <w:cnfStyle w:val="000000010000"/>
          <w:trHeight w:val="346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 xml:space="preserve">Бах Концерт ре мінор для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скр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>. ч. 1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 xml:space="preserve">Бах Концерт ре мінор для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скр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>. ч. 2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Від гіпертонії</w:t>
            </w:r>
          </w:p>
        </w:tc>
      </w:tr>
      <w:tr w:rsidR="00DA271F" w:rsidRPr="00517BA6" w:rsidTr="00DA271F">
        <w:trPr>
          <w:cnfStyle w:val="000000100000"/>
          <w:trHeight w:val="27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Ліст Угорська рапсодія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Від головного болю</w:t>
            </w:r>
          </w:p>
        </w:tc>
      </w:tr>
      <w:tr w:rsidR="00DA271F" w:rsidRPr="00517BA6" w:rsidTr="00DA271F">
        <w:trPr>
          <w:cnfStyle w:val="000000010000"/>
          <w:trHeight w:val="37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Бах Скерцо (флейта)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Сен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Санс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Лебідь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Для вільної діяльності дітей, релаксації</w:t>
            </w:r>
          </w:p>
        </w:tc>
      </w:tr>
      <w:tr w:rsidR="00DA271F" w:rsidRPr="00517BA6" w:rsidTr="00DA271F">
        <w:trPr>
          <w:cnfStyle w:val="000000100000"/>
          <w:trHeight w:val="288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Рахманінов концерт № 2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517BA6">
              <w:rPr>
                <w:rFonts w:ascii="Times New Roman" w:hAnsi="Times New Roman" w:cs="Times New Roman"/>
              </w:rPr>
              <w:t>онкозахворюваннях</w:t>
            </w:r>
            <w:proofErr w:type="spellEnd"/>
          </w:p>
        </w:tc>
      </w:tr>
      <w:tr w:rsidR="00DA271F" w:rsidRPr="00517BA6" w:rsidTr="00DA271F">
        <w:trPr>
          <w:cnfStyle w:val="000000010000"/>
          <w:trHeight w:val="37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Шуберт Серенада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Шуберт Музичний момент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Покращує самопочуття, настрій</w:t>
            </w:r>
          </w:p>
        </w:tc>
      </w:tr>
      <w:tr w:rsidR="00DA271F" w:rsidRPr="00517BA6" w:rsidTr="00DA271F">
        <w:trPr>
          <w:cnfStyle w:val="000000100000"/>
          <w:trHeight w:val="37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Deep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Purple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Child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In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Time</w:t>
            </w:r>
            <w:proofErr w:type="spellEnd"/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Deep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Purple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Wasted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sunsets</w:t>
            </w:r>
            <w:proofErr w:type="spellEnd"/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Queen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Bohemian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Rhapsody</w:t>
            </w:r>
            <w:proofErr w:type="spellEnd"/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Для роздумів, естетичного задоволення</w:t>
            </w:r>
          </w:p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DA271F" w:rsidRPr="00517BA6" w:rsidTr="00DA271F">
        <w:trPr>
          <w:cnfStyle w:val="000000010000"/>
          <w:trHeight w:val="80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Blackmore's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Night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Ocean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Gipsy</w:t>
            </w:r>
            <w:proofErr w:type="spellEnd"/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Blackmore's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Night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Wish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You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Were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Here</w:t>
            </w:r>
            <w:proofErr w:type="spellEnd"/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Louis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Armstrong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Let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my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people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go</w:t>
            </w:r>
            <w:proofErr w:type="spellEnd"/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Знімає м’язові спазми</w:t>
            </w:r>
            <w:r>
              <w:rPr>
                <w:rFonts w:ascii="Times New Roman" w:hAnsi="Times New Roman" w:cs="Times New Roman"/>
              </w:rPr>
              <w:t>, навантаження</w:t>
            </w:r>
          </w:p>
        </w:tc>
      </w:tr>
      <w:tr w:rsidR="00DA271F" w:rsidRPr="00517BA6" w:rsidTr="00DA271F">
        <w:trPr>
          <w:cnfStyle w:val="000000100000"/>
          <w:trHeight w:val="568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lastRenderedPageBreak/>
              <w:t>Ведель Херувимська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Григоріанський хорал Амінь</w:t>
            </w:r>
          </w:p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Григоріанський хорал Отче Наш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 xml:space="preserve">Створює </w:t>
            </w:r>
            <w:r>
              <w:rPr>
                <w:rFonts w:ascii="Times New Roman" w:hAnsi="Times New Roman" w:cs="Times New Roman"/>
              </w:rPr>
              <w:t>позитивну атмосферу, усуває</w:t>
            </w:r>
            <w:r w:rsidRPr="00517BA6">
              <w:rPr>
                <w:rFonts w:ascii="Times New Roman" w:hAnsi="Times New Roman" w:cs="Times New Roman"/>
              </w:rPr>
              <w:t xml:space="preserve"> хвороби</w:t>
            </w:r>
            <w:r>
              <w:rPr>
                <w:rFonts w:ascii="Times New Roman" w:hAnsi="Times New Roman" w:cs="Times New Roman"/>
              </w:rPr>
              <w:br/>
            </w:r>
            <w:r w:rsidRPr="00517BA6">
              <w:rPr>
                <w:rFonts w:ascii="Times New Roman" w:hAnsi="Times New Roman" w:cs="Times New Roman"/>
              </w:rPr>
              <w:t xml:space="preserve"> і розлади в діяльності внутрішніх органів</w:t>
            </w:r>
          </w:p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DA271F" w:rsidRPr="00517BA6" w:rsidTr="00DA271F">
        <w:trPr>
          <w:cnfStyle w:val="000000010000"/>
          <w:trHeight w:val="37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 xml:space="preserve">Бах Прелюдії та фуги. т.1 ДТК </w:t>
            </w:r>
            <w:r w:rsidRPr="00DA271F">
              <w:rPr>
                <w:rFonts w:ascii="Times New Roman" w:hAnsi="Times New Roman" w:cs="Times New Roman"/>
                <w:b w:val="0"/>
              </w:rPr>
              <w:br/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фа-дієз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мінор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Прискорює одужання при хворобах серця та органів дихання (бронхіт, пневмонія, астма)</w:t>
            </w:r>
          </w:p>
        </w:tc>
      </w:tr>
      <w:tr w:rsidR="00DA271F" w:rsidRPr="00517BA6" w:rsidTr="00DA271F">
        <w:trPr>
          <w:cnfStyle w:val="000000100000"/>
          <w:trHeight w:val="37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 xml:space="preserve">Бах Прелюдії та фуги. т.1. ДТК </w:t>
            </w:r>
            <w:r w:rsidRPr="00DA271F">
              <w:rPr>
                <w:rFonts w:ascii="Times New Roman" w:hAnsi="Times New Roman" w:cs="Times New Roman"/>
                <w:b w:val="0"/>
              </w:rPr>
              <w:br/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соль-дієз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мінор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Лікує хвороби шлунково-кишкового тракту (виразка), виліковує запалення підшлункової залози (панкреатит)</w:t>
            </w:r>
          </w:p>
        </w:tc>
      </w:tr>
      <w:tr w:rsidR="00DA271F" w:rsidRPr="00517BA6" w:rsidTr="00DA271F">
        <w:trPr>
          <w:cnfStyle w:val="000000010000"/>
          <w:trHeight w:val="37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>Ліст Концерт № 1 для фортепіано з оркестром мі-бемоль мажор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Вушні хвороби. Допомагає при хворобах горла</w:t>
            </w:r>
          </w:p>
        </w:tc>
      </w:tr>
      <w:tr w:rsidR="00DA271F" w:rsidRPr="00517BA6" w:rsidTr="00DA271F">
        <w:trPr>
          <w:cnfStyle w:val="000000100000"/>
          <w:trHeight w:val="37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 xml:space="preserve">Шуберт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Аве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Марія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ля-дієз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мінор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 xml:space="preserve">Позитивно впливає </w:t>
            </w:r>
            <w:r>
              <w:rPr>
                <w:rFonts w:ascii="Times New Roman" w:hAnsi="Times New Roman" w:cs="Times New Roman"/>
              </w:rPr>
              <w:br/>
            </w:r>
            <w:r w:rsidRPr="00517BA6">
              <w:rPr>
                <w:rFonts w:ascii="Times New Roman" w:hAnsi="Times New Roman" w:cs="Times New Roman"/>
              </w:rPr>
              <w:t xml:space="preserve">на склад крові </w:t>
            </w:r>
          </w:p>
        </w:tc>
      </w:tr>
      <w:tr w:rsidR="00DA271F" w:rsidRPr="00517BA6" w:rsidTr="00DA271F">
        <w:trPr>
          <w:cnfStyle w:val="000000010000"/>
          <w:trHeight w:val="37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 xml:space="preserve">Бетховен </w:t>
            </w:r>
            <w:proofErr w:type="spellStart"/>
            <w:r w:rsidRPr="00DA271F">
              <w:rPr>
                <w:rFonts w:ascii="Times New Roman" w:hAnsi="Times New Roman" w:cs="Times New Roman"/>
                <w:b w:val="0"/>
              </w:rPr>
              <w:t>Крейцерова</w:t>
            </w:r>
            <w:proofErr w:type="spellEnd"/>
            <w:r w:rsidRPr="00DA271F">
              <w:rPr>
                <w:rFonts w:ascii="Times New Roman" w:hAnsi="Times New Roman" w:cs="Times New Roman"/>
                <w:b w:val="0"/>
              </w:rPr>
              <w:t xml:space="preserve"> соната </w:t>
            </w:r>
            <w:r w:rsidRPr="00DA271F">
              <w:rPr>
                <w:rFonts w:ascii="Times New Roman" w:hAnsi="Times New Roman" w:cs="Times New Roman"/>
                <w:b w:val="0"/>
              </w:rPr>
              <w:br/>
              <w:t>ля мажор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При звучанні цієї музики зменшуються набряки та варикозне розширення вен</w:t>
            </w:r>
          </w:p>
        </w:tc>
      </w:tr>
      <w:tr w:rsidR="00DA271F" w:rsidRPr="00517BA6" w:rsidTr="00DA271F">
        <w:trPr>
          <w:cnfStyle w:val="000000100000"/>
          <w:trHeight w:val="37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 xml:space="preserve">Мендельсон Весільний марш </w:t>
            </w:r>
            <w:r w:rsidRPr="00DA271F">
              <w:rPr>
                <w:rFonts w:ascii="Times New Roman" w:hAnsi="Times New Roman" w:cs="Times New Roman"/>
                <w:b w:val="0"/>
              </w:rPr>
              <w:br/>
              <w:t>до мажор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 xml:space="preserve">Хвороби </w:t>
            </w:r>
            <w:proofErr w:type="spellStart"/>
            <w:r w:rsidRPr="00517BA6">
              <w:rPr>
                <w:rFonts w:ascii="Times New Roman" w:hAnsi="Times New Roman" w:cs="Times New Roman"/>
              </w:rPr>
              <w:t>кишківника</w:t>
            </w:r>
            <w:proofErr w:type="spellEnd"/>
            <w:r w:rsidRPr="00517BA6">
              <w:rPr>
                <w:rFonts w:ascii="Times New Roman" w:hAnsi="Times New Roman" w:cs="Times New Roman"/>
              </w:rPr>
              <w:t xml:space="preserve"> (коліти), хвороби печінки (гепатит)</w:t>
            </w:r>
          </w:p>
        </w:tc>
      </w:tr>
      <w:tr w:rsidR="00DA271F" w:rsidRPr="00517BA6" w:rsidTr="00DA271F">
        <w:trPr>
          <w:cnfStyle w:val="000000010000"/>
          <w:trHeight w:val="37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 xml:space="preserve">Штраус Вальс На прекрасному голубому Дунаї </w:t>
            </w:r>
            <w:r w:rsidRPr="00DA271F">
              <w:rPr>
                <w:rFonts w:ascii="Times New Roman" w:hAnsi="Times New Roman" w:cs="Times New Roman"/>
                <w:b w:val="0"/>
              </w:rPr>
              <w:br/>
              <w:t>ре мажор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Хвороби сечового міхура, нирок</w:t>
            </w:r>
          </w:p>
        </w:tc>
      </w:tr>
      <w:tr w:rsidR="00DA271F" w:rsidRPr="00517BA6" w:rsidTr="00DA271F">
        <w:trPr>
          <w:cnfStyle w:val="000000100000"/>
          <w:trHeight w:val="370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 xml:space="preserve">Бах Прелюдії та фуги. т.1. ДТК </w:t>
            </w:r>
            <w:r w:rsidRPr="00DA271F">
              <w:rPr>
                <w:rFonts w:ascii="Times New Roman" w:hAnsi="Times New Roman" w:cs="Times New Roman"/>
                <w:b w:val="0"/>
              </w:rPr>
              <w:br/>
              <w:t>сі мажор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Хвороби суглобів, артрити</w:t>
            </w:r>
          </w:p>
        </w:tc>
      </w:tr>
      <w:tr w:rsidR="00DA271F" w:rsidRPr="00517BA6" w:rsidTr="00DA271F">
        <w:trPr>
          <w:cnfStyle w:val="000000010000"/>
          <w:trHeight w:val="1685"/>
        </w:trPr>
        <w:tc>
          <w:tcPr>
            <w:cnfStyle w:val="001000000000"/>
            <w:tcW w:w="5311" w:type="dxa"/>
          </w:tcPr>
          <w:p w:rsidR="00DA271F" w:rsidRPr="00DA271F" w:rsidRDefault="00DA271F" w:rsidP="00DA2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</w:rPr>
            </w:pPr>
            <w:r w:rsidRPr="00DA271F">
              <w:rPr>
                <w:rFonts w:ascii="Times New Roman" w:hAnsi="Times New Roman" w:cs="Times New Roman"/>
                <w:b w:val="0"/>
              </w:rPr>
              <w:t xml:space="preserve">Бах Концерт для скрипки </w:t>
            </w:r>
            <w:r w:rsidRPr="00DA271F">
              <w:rPr>
                <w:rFonts w:ascii="Times New Roman" w:hAnsi="Times New Roman" w:cs="Times New Roman"/>
                <w:b w:val="0"/>
              </w:rPr>
              <w:br/>
              <w:t>з оркестром № 1 ля мінор</w:t>
            </w:r>
          </w:p>
        </w:tc>
        <w:tc>
          <w:tcPr>
            <w:tcW w:w="2452" w:type="dxa"/>
          </w:tcPr>
          <w:p w:rsidR="00DA271F" w:rsidRPr="00517BA6" w:rsidRDefault="00DA271F" w:rsidP="00233098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517BA6">
              <w:rPr>
                <w:rFonts w:ascii="Times New Roman" w:hAnsi="Times New Roman" w:cs="Times New Roman"/>
              </w:rPr>
              <w:t>Гайморит, риніт</w:t>
            </w:r>
          </w:p>
        </w:tc>
      </w:tr>
    </w:tbl>
    <w:p w:rsidR="00A50994" w:rsidRDefault="00A50994" w:rsidP="00DA271F"/>
    <w:sectPr w:rsidR="00A50994" w:rsidSect="00DA271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63898"/>
    <w:multiLevelType w:val="hybridMultilevel"/>
    <w:tmpl w:val="C66CB9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DA271F"/>
    <w:rsid w:val="004F5FE1"/>
    <w:rsid w:val="00893319"/>
    <w:rsid w:val="00A50994"/>
    <w:rsid w:val="00DA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DA27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3">
    <w:name w:val="List Paragraph"/>
    <w:basedOn w:val="a"/>
    <w:uiPriority w:val="34"/>
    <w:qFormat/>
    <w:rsid w:val="00DA2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1471</Words>
  <Characters>839</Characters>
  <Application>Microsoft Office Word</Application>
  <DocSecurity>0</DocSecurity>
  <Lines>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2013-05-13T20:38:00Z</dcterms:created>
  <dcterms:modified xsi:type="dcterms:W3CDTF">2013-05-13T20:55:00Z</dcterms:modified>
</cp:coreProperties>
</file>