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4F" w:rsidRDefault="00AB244F" w:rsidP="00AB244F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</w:p>
    <w:p w:rsidR="00AB244F" w:rsidRPr="00FE1DCC" w:rsidRDefault="00AB244F" w:rsidP="00AB244F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FE1DCC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Формування елементарних математичних уявлень і елементи конструювання</w:t>
      </w:r>
    </w:p>
    <w:tbl>
      <w:tblPr>
        <w:tblW w:w="1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64"/>
        <w:gridCol w:w="696"/>
        <w:gridCol w:w="720"/>
        <w:gridCol w:w="720"/>
        <w:gridCol w:w="720"/>
        <w:gridCol w:w="720"/>
        <w:gridCol w:w="720"/>
        <w:gridCol w:w="1056"/>
        <w:gridCol w:w="864"/>
        <w:gridCol w:w="1259"/>
        <w:gridCol w:w="1189"/>
        <w:gridCol w:w="1572"/>
        <w:gridCol w:w="720"/>
        <w:gridCol w:w="999"/>
        <w:gridCol w:w="1080"/>
      </w:tblGrid>
      <w:tr w:rsidR="00AB244F" w:rsidRPr="00DC126B" w:rsidTr="001308CF">
        <w:tc>
          <w:tcPr>
            <w:tcW w:w="648" w:type="dxa"/>
            <w:vMerge w:val="restart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bCs/>
                <w:iCs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№</w:t>
            </w:r>
          </w:p>
        </w:tc>
        <w:tc>
          <w:tcPr>
            <w:tcW w:w="1464" w:type="dxa"/>
            <w:vMerge w:val="restart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bCs/>
                <w:iCs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Прізвище, ім'я</w:t>
            </w:r>
          </w:p>
        </w:tc>
        <w:tc>
          <w:tcPr>
            <w:tcW w:w="8664" w:type="dxa"/>
            <w:gridSpan w:val="10"/>
          </w:tcPr>
          <w:p w:rsidR="00AB244F" w:rsidRPr="00DC126B" w:rsidRDefault="00AB244F" w:rsidP="001308CF">
            <w:pPr>
              <w:jc w:val="center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Кількість і рахунок</w:t>
            </w:r>
          </w:p>
        </w:tc>
        <w:tc>
          <w:tcPr>
            <w:tcW w:w="4371" w:type="dxa"/>
            <w:gridSpan w:val="4"/>
          </w:tcPr>
          <w:p w:rsidR="00AB244F" w:rsidRPr="00DC126B" w:rsidRDefault="00AB244F" w:rsidP="001308CF">
            <w:pPr>
              <w:jc w:val="center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Величина</w:t>
            </w:r>
          </w:p>
        </w:tc>
      </w:tr>
      <w:tr w:rsidR="00AB244F" w:rsidRPr="00456D31" w:rsidTr="001308CF">
        <w:trPr>
          <w:cantSplit/>
          <w:trHeight w:val="3269"/>
        </w:trPr>
        <w:tc>
          <w:tcPr>
            <w:tcW w:w="648" w:type="dxa"/>
            <w:vMerge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1464" w:type="dxa"/>
            <w:vMerge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696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виділення «один - багато предметів» за наслідуванням</w:t>
            </w:r>
          </w:p>
          <w:p w:rsidR="00AB244F" w:rsidRPr="00DC126B" w:rsidRDefault="00AB244F" w:rsidP="001308CF">
            <w:pPr>
              <w:ind w:lef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0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виділення «один - багато предметів» за зразком</w:t>
            </w:r>
          </w:p>
          <w:p w:rsidR="00AB244F" w:rsidRPr="00DC126B" w:rsidRDefault="00AB244F" w:rsidP="001308CF">
            <w:pPr>
              <w:ind w:lef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0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виділення «один - багато предметів» за словом</w:t>
            </w:r>
          </w:p>
          <w:p w:rsidR="00AB244F" w:rsidRPr="00DC126B" w:rsidRDefault="00AB244F" w:rsidP="001308CF">
            <w:pPr>
              <w:ind w:lef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0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виділення двох і трьох предметів з множини</w:t>
            </w:r>
          </w:p>
          <w:p w:rsidR="00AB244F" w:rsidRPr="00DC126B" w:rsidRDefault="00AB244F" w:rsidP="001308CF">
            <w:pPr>
              <w:ind w:lef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0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співвідношення 1-3 предметів з кількістю пальців</w:t>
            </w:r>
          </w:p>
          <w:p w:rsidR="00AB244F" w:rsidRPr="00DC126B" w:rsidRDefault="00AB244F" w:rsidP="001308CF">
            <w:pPr>
              <w:ind w:lef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0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порівняння груп предметів за кількістю в межах 3</w:t>
            </w:r>
          </w:p>
          <w:p w:rsidR="00AB244F" w:rsidRPr="00DC126B" w:rsidRDefault="00AB244F" w:rsidP="001308CF">
            <w:pPr>
              <w:ind w:lef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1056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встановлення рівності і нерівності шляхом накладання, прикладання</w:t>
            </w:r>
          </w:p>
          <w:p w:rsidR="00AB244F" w:rsidRPr="00DC126B" w:rsidRDefault="00AB244F" w:rsidP="001308CF">
            <w:pPr>
              <w:ind w:lef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864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розрізнення слів «порахуй» і «скільки»</w:t>
            </w:r>
          </w:p>
          <w:p w:rsidR="00AB244F" w:rsidRPr="00DC126B" w:rsidRDefault="00AB244F" w:rsidP="001308CF">
            <w:pPr>
              <w:ind w:lef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1259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виконання дій перерахунку в межах 3 з називанням кінцевого результату</w:t>
            </w:r>
          </w:p>
          <w:p w:rsidR="00AB244F" w:rsidRPr="00DC126B" w:rsidRDefault="00AB244F" w:rsidP="001308CF">
            <w:pPr>
              <w:ind w:lef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1189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знайомство з операціями об'єднання і роз'єднання в межах 2</w:t>
            </w:r>
          </w:p>
          <w:p w:rsidR="00AB244F" w:rsidRPr="00DC126B" w:rsidRDefault="00AB244F" w:rsidP="001308CF">
            <w:pPr>
              <w:ind w:lef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1572" w:type="dxa"/>
            <w:shd w:val="clear" w:color="auto" w:fill="auto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наявність слів «великий», «маленький», «найбільший», «найменший» в пасивному словнику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AB244F" w:rsidRPr="00DC126B" w:rsidRDefault="00AB244F" w:rsidP="001308CF">
            <w:pPr>
              <w:ind w:lef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те ж – в активному словнику</w:t>
            </w:r>
          </w:p>
        </w:tc>
        <w:tc>
          <w:tcPr>
            <w:tcW w:w="999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зорове співвідношення зі зразком, без знання назв величини</w:t>
            </w:r>
          </w:p>
        </w:tc>
        <w:tc>
          <w:tcPr>
            <w:tcW w:w="1080" w:type="dxa"/>
            <w:textDirection w:val="btLr"/>
          </w:tcPr>
          <w:p w:rsidR="00AB244F" w:rsidRPr="00DC126B" w:rsidRDefault="00AB244F" w:rsidP="001308CF">
            <w:pPr>
              <w:ind w:lef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співвідношення предметів за величиною і викладання в ряд за убуванням</w:t>
            </w:r>
          </w:p>
        </w:tc>
      </w:tr>
      <w:tr w:rsidR="00AB244F" w:rsidRPr="00DC126B" w:rsidTr="001308CF">
        <w:tc>
          <w:tcPr>
            <w:tcW w:w="648" w:type="dxa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/>
              </w:rPr>
              <w:t>1.</w:t>
            </w:r>
          </w:p>
        </w:tc>
        <w:tc>
          <w:tcPr>
            <w:tcW w:w="1464" w:type="dxa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Прегон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Іван</w:t>
            </w:r>
          </w:p>
        </w:tc>
        <w:tc>
          <w:tcPr>
            <w:tcW w:w="696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+-</w:t>
            </w:r>
          </w:p>
        </w:tc>
        <w:tc>
          <w:tcPr>
            <w:tcW w:w="72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056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64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59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189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572" w:type="dxa"/>
            <w:shd w:val="clear" w:color="auto" w:fill="auto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99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AB244F" w:rsidRPr="00DC126B" w:rsidTr="001308CF">
        <w:tc>
          <w:tcPr>
            <w:tcW w:w="648" w:type="dxa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/>
              </w:rPr>
              <w:t>2.</w:t>
            </w:r>
          </w:p>
        </w:tc>
        <w:tc>
          <w:tcPr>
            <w:tcW w:w="1464" w:type="dxa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Хоптяний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В.</w:t>
            </w:r>
          </w:p>
        </w:tc>
        <w:tc>
          <w:tcPr>
            <w:tcW w:w="696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056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864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59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189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572" w:type="dxa"/>
            <w:shd w:val="clear" w:color="auto" w:fill="auto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999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AB244F" w:rsidRPr="00DC126B" w:rsidTr="001308CF">
        <w:tc>
          <w:tcPr>
            <w:tcW w:w="648" w:type="dxa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1464" w:type="dxa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696" w:type="dxa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0" w:type="dxa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0" w:type="dxa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0" w:type="dxa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0" w:type="dxa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0" w:type="dxa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1056" w:type="dxa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864" w:type="dxa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1259" w:type="dxa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1189" w:type="dxa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1572" w:type="dxa"/>
            <w:shd w:val="clear" w:color="auto" w:fill="auto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999" w:type="dxa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1080" w:type="dxa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</w:tr>
    </w:tbl>
    <w:p w:rsidR="00AB244F" w:rsidRDefault="00AB244F" w:rsidP="00AB244F">
      <w:pPr>
        <w:rPr>
          <w:rFonts w:ascii="Times New Roman" w:hAnsi="Times New Roman"/>
          <w:lang w:val="uk-UA" w:eastAsia="uk-UA"/>
        </w:rPr>
      </w:pPr>
    </w:p>
    <w:p w:rsidR="00AB244F" w:rsidRDefault="00AB244F" w:rsidP="00AB244F">
      <w:pPr>
        <w:rPr>
          <w:rFonts w:ascii="Times New Roman" w:hAnsi="Times New Roman"/>
          <w:lang w:val="uk-UA" w:eastAsia="uk-UA"/>
        </w:rPr>
      </w:pPr>
    </w:p>
    <w:p w:rsidR="00AB244F" w:rsidRDefault="00AB244F" w:rsidP="00AB244F">
      <w:pPr>
        <w:rPr>
          <w:rFonts w:ascii="Times New Roman" w:hAnsi="Times New Roman"/>
          <w:lang w:val="uk-UA" w:eastAsia="uk-UA"/>
        </w:rPr>
      </w:pPr>
    </w:p>
    <w:p w:rsidR="00AB244F" w:rsidRDefault="00AB244F" w:rsidP="00AB244F">
      <w:pPr>
        <w:rPr>
          <w:rFonts w:ascii="Times New Roman" w:hAnsi="Times New Roman"/>
          <w:lang w:val="uk-UA" w:eastAsia="uk-UA"/>
        </w:rPr>
      </w:pPr>
    </w:p>
    <w:p w:rsidR="00AB244F" w:rsidRDefault="00AB244F" w:rsidP="00AB244F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</w:p>
    <w:p w:rsidR="00AB244F" w:rsidRDefault="00AB244F" w:rsidP="00AB244F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</w:p>
    <w:p w:rsidR="00AB244F" w:rsidRDefault="00AB244F" w:rsidP="00AB244F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</w:p>
    <w:p w:rsidR="00AB244F" w:rsidRPr="00FE1DCC" w:rsidRDefault="00AB244F" w:rsidP="00AB244F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FE1DCC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Формування елементарних математичних уявлень і елементи конструювання</w:t>
      </w:r>
    </w:p>
    <w:p w:rsidR="00AB244F" w:rsidRPr="00FE1DCC" w:rsidRDefault="00AB244F" w:rsidP="00AB244F">
      <w:pPr>
        <w:jc w:val="right"/>
        <w:rPr>
          <w:rFonts w:ascii="Times New Roman" w:hAnsi="Times New Roman"/>
          <w:bCs/>
          <w:iCs/>
          <w:lang w:val="uk-UA"/>
        </w:rPr>
      </w:pPr>
    </w:p>
    <w:tbl>
      <w:tblPr>
        <w:tblW w:w="1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1213"/>
        <w:gridCol w:w="417"/>
        <w:gridCol w:w="360"/>
        <w:gridCol w:w="541"/>
        <w:gridCol w:w="540"/>
        <w:gridCol w:w="520"/>
        <w:gridCol w:w="520"/>
        <w:gridCol w:w="688"/>
        <w:gridCol w:w="540"/>
        <w:gridCol w:w="612"/>
        <w:gridCol w:w="540"/>
        <w:gridCol w:w="540"/>
        <w:gridCol w:w="540"/>
        <w:gridCol w:w="758"/>
        <w:gridCol w:w="502"/>
        <w:gridCol w:w="720"/>
        <w:gridCol w:w="1079"/>
        <w:gridCol w:w="720"/>
        <w:gridCol w:w="732"/>
        <w:gridCol w:w="729"/>
        <w:gridCol w:w="726"/>
        <w:gridCol w:w="671"/>
      </w:tblGrid>
      <w:tr w:rsidR="00AB244F" w:rsidRPr="00DC126B" w:rsidTr="001308CF">
        <w:tc>
          <w:tcPr>
            <w:tcW w:w="638" w:type="dxa"/>
            <w:vMerge w:val="restart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bCs/>
                <w:iCs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№</w:t>
            </w:r>
          </w:p>
        </w:tc>
        <w:tc>
          <w:tcPr>
            <w:tcW w:w="1213" w:type="dxa"/>
            <w:vMerge w:val="restart"/>
          </w:tcPr>
          <w:p w:rsidR="00AB244F" w:rsidRPr="00DC126B" w:rsidRDefault="00AB244F" w:rsidP="001308CF">
            <w:pPr>
              <w:ind w:right="-165"/>
              <w:rPr>
                <w:rFonts w:ascii="Times New Roman" w:eastAsiaTheme="minorEastAsia" w:hAnsi="Times New Roman"/>
                <w:bCs/>
                <w:iCs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Прізвище, ім'я</w:t>
            </w:r>
          </w:p>
        </w:tc>
        <w:tc>
          <w:tcPr>
            <w:tcW w:w="7116" w:type="dxa"/>
            <w:gridSpan w:val="13"/>
          </w:tcPr>
          <w:p w:rsidR="00AB244F" w:rsidRPr="00DC126B" w:rsidRDefault="00AB244F" w:rsidP="001308CF">
            <w:pPr>
              <w:jc w:val="center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Форма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AB244F" w:rsidRPr="00DC126B" w:rsidRDefault="00AB244F" w:rsidP="001308CF">
            <w:pPr>
              <w:ind w:lef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Колір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AB244F" w:rsidRPr="00DC126B" w:rsidRDefault="00AB244F" w:rsidP="001308CF">
            <w:pPr>
              <w:ind w:right="-108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Просторові уявлення</w:t>
            </w:r>
          </w:p>
        </w:tc>
        <w:tc>
          <w:tcPr>
            <w:tcW w:w="1461" w:type="dxa"/>
            <w:gridSpan w:val="2"/>
          </w:tcPr>
          <w:p w:rsidR="00AB244F" w:rsidRPr="00DC126B" w:rsidRDefault="00AB244F" w:rsidP="001308CF">
            <w:pPr>
              <w:ind w:right="-99"/>
              <w:rPr>
                <w:rFonts w:ascii="Times New Roman" w:eastAsiaTheme="minorEastAsia" w:hAnsi="Times New Roman"/>
                <w:lang w:val="uk-UA"/>
              </w:rPr>
            </w:pPr>
            <w:proofErr w:type="spellStart"/>
            <w:r w:rsidRPr="00DC126B">
              <w:rPr>
                <w:rFonts w:ascii="Times New Roman" w:eastAsiaTheme="minorEastAsia" w:hAnsi="Times New Roman"/>
                <w:lang w:val="uk-UA" w:eastAsia="uk-UA"/>
              </w:rPr>
              <w:t>Орієнтуван-ня</w:t>
            </w:r>
            <w:proofErr w:type="spellEnd"/>
            <w:r w:rsidRPr="00DC126B">
              <w:rPr>
                <w:rFonts w:ascii="Times New Roman" w:eastAsiaTheme="minorEastAsia" w:hAnsi="Times New Roman"/>
                <w:lang w:val="uk-UA" w:eastAsia="uk-UA"/>
              </w:rPr>
              <w:t xml:space="preserve"> в часі</w:t>
            </w:r>
          </w:p>
        </w:tc>
        <w:tc>
          <w:tcPr>
            <w:tcW w:w="1397" w:type="dxa"/>
            <w:gridSpan w:val="2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  <w:proofErr w:type="spellStart"/>
            <w:r w:rsidRPr="00DC126B">
              <w:rPr>
                <w:rFonts w:ascii="Times New Roman" w:eastAsiaTheme="minorEastAsia" w:hAnsi="Times New Roman"/>
                <w:lang w:val="uk-UA" w:eastAsia="uk-UA"/>
              </w:rPr>
              <w:t>Конструк-тивна</w:t>
            </w:r>
            <w:proofErr w:type="spellEnd"/>
            <w:r w:rsidRPr="00DC126B">
              <w:rPr>
                <w:rFonts w:ascii="Times New Roman" w:eastAsiaTheme="minorEastAsia" w:hAnsi="Times New Roman"/>
                <w:lang w:val="uk-UA" w:eastAsia="uk-UA"/>
              </w:rPr>
              <w:t xml:space="preserve"> діяльність</w:t>
            </w:r>
          </w:p>
        </w:tc>
      </w:tr>
      <w:tr w:rsidR="00AB244F" w:rsidRPr="00456D31" w:rsidTr="001308CF">
        <w:tc>
          <w:tcPr>
            <w:tcW w:w="638" w:type="dxa"/>
            <w:vMerge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1213" w:type="dxa"/>
            <w:vMerge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1858" w:type="dxa"/>
            <w:gridSpan w:val="4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виділення і називання об'ємних форм</w:t>
            </w:r>
          </w:p>
        </w:tc>
        <w:tc>
          <w:tcPr>
            <w:tcW w:w="2268" w:type="dxa"/>
            <w:gridSpan w:val="4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виділення і називання плоских форм</w:t>
            </w:r>
          </w:p>
        </w:tc>
        <w:tc>
          <w:tcPr>
            <w:tcW w:w="2232" w:type="dxa"/>
            <w:gridSpan w:val="4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використання прийомів порівняння форм</w:t>
            </w:r>
          </w:p>
        </w:tc>
        <w:tc>
          <w:tcPr>
            <w:tcW w:w="758" w:type="dxa"/>
            <w:vMerge w:val="restart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врахування форми в практичній діяльності</w:t>
            </w:r>
          </w:p>
          <w:p w:rsidR="00AB244F" w:rsidRPr="00DC126B" w:rsidRDefault="00AB244F" w:rsidP="001308CF">
            <w:pPr>
              <w:ind w:left="113" w:right="113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502" w:type="dxa"/>
            <w:vMerge w:val="restart"/>
            <w:shd w:val="clear" w:color="auto" w:fill="auto"/>
            <w:textDirection w:val="btLr"/>
          </w:tcPr>
          <w:p w:rsidR="00AB244F" w:rsidRPr="00DC126B" w:rsidRDefault="00AB244F" w:rsidP="001308CF">
            <w:pPr>
              <w:ind w:left="113" w:right="113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знання основних кольорів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AB244F" w:rsidRPr="00DC126B" w:rsidRDefault="00AB244F" w:rsidP="001308CF">
            <w:pPr>
              <w:ind w:left="113" w:right="113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співвідношення кольорів за показом, за словом</w:t>
            </w:r>
          </w:p>
        </w:tc>
        <w:tc>
          <w:tcPr>
            <w:tcW w:w="1079" w:type="dxa"/>
            <w:vMerge w:val="restart"/>
            <w:shd w:val="clear" w:color="auto" w:fill="auto"/>
            <w:textDirection w:val="btLr"/>
          </w:tcPr>
          <w:p w:rsidR="00AB244F" w:rsidRPr="00DC126B" w:rsidRDefault="00AB244F" w:rsidP="001308CF">
            <w:pPr>
              <w:ind w:left="113" w:right="113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наявність слів «вгорі», «внизу», «попереду», «ззаду», «на», «в» в активному і пасивному словнику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AB244F" w:rsidRPr="00DC126B" w:rsidRDefault="00AB244F" w:rsidP="001308CF">
            <w:pPr>
              <w:ind w:left="113" w:right="113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визначення положення предмету в просторі</w:t>
            </w:r>
          </w:p>
        </w:tc>
        <w:tc>
          <w:tcPr>
            <w:tcW w:w="732" w:type="dxa"/>
            <w:vMerge w:val="restart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розрізнення і називання контрастних частин доби (день і ніч)</w:t>
            </w:r>
          </w:p>
        </w:tc>
        <w:tc>
          <w:tcPr>
            <w:tcW w:w="729" w:type="dxa"/>
            <w:vMerge w:val="restart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впізнавання на картинці і називання поточної пори року</w:t>
            </w:r>
          </w:p>
        </w:tc>
        <w:tc>
          <w:tcPr>
            <w:tcW w:w="726" w:type="dxa"/>
            <w:vMerge w:val="restart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виконання споруди за зразком і словесною інструкцією</w:t>
            </w:r>
          </w:p>
        </w:tc>
        <w:tc>
          <w:tcPr>
            <w:tcW w:w="671" w:type="dxa"/>
            <w:vMerge w:val="restart"/>
            <w:textDirection w:val="btLr"/>
          </w:tcPr>
          <w:p w:rsidR="00AB244F" w:rsidRPr="00DC126B" w:rsidRDefault="00AB244F" w:rsidP="001308CF">
            <w:pPr>
              <w:ind w:left="57" w:right="113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складання розрізної предметної картинки з 2-х частин</w:t>
            </w:r>
          </w:p>
        </w:tc>
      </w:tr>
      <w:tr w:rsidR="00AB244F" w:rsidRPr="00DC126B" w:rsidTr="001308CF">
        <w:trPr>
          <w:cantSplit/>
          <w:trHeight w:val="3127"/>
        </w:trPr>
        <w:tc>
          <w:tcPr>
            <w:tcW w:w="638" w:type="dxa"/>
            <w:vMerge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1213" w:type="dxa"/>
            <w:vMerge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417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 w:right="113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куля</w:t>
            </w:r>
          </w:p>
          <w:p w:rsidR="00AB244F" w:rsidRPr="00DC126B" w:rsidRDefault="00AB244F" w:rsidP="001308CF">
            <w:pPr>
              <w:ind w:left="57" w:right="113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360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 xml:space="preserve">куб </w:t>
            </w:r>
          </w:p>
          <w:p w:rsidR="00AB244F" w:rsidRPr="00DC126B" w:rsidRDefault="00AB244F" w:rsidP="001308CF">
            <w:pPr>
              <w:ind w:left="57" w:right="113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541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 xml:space="preserve">призма (дах) </w:t>
            </w:r>
          </w:p>
          <w:p w:rsidR="00AB244F" w:rsidRPr="00DC126B" w:rsidRDefault="00AB244F" w:rsidP="001308CF">
            <w:pPr>
              <w:ind w:left="57" w:right="113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540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паралелепіпед (брусок)</w:t>
            </w:r>
          </w:p>
          <w:p w:rsidR="00AB244F" w:rsidRPr="00DC126B" w:rsidRDefault="00AB244F" w:rsidP="001308CF">
            <w:pPr>
              <w:ind w:left="57" w:right="113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520" w:type="dxa"/>
            <w:textDirection w:val="btLr"/>
          </w:tcPr>
          <w:p w:rsidR="00AB244F" w:rsidRPr="00DC126B" w:rsidRDefault="00AB244F" w:rsidP="001308CF">
            <w:pPr>
              <w:ind w:left="57" w:right="113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квадрат</w:t>
            </w:r>
          </w:p>
        </w:tc>
        <w:tc>
          <w:tcPr>
            <w:tcW w:w="520" w:type="dxa"/>
            <w:textDirection w:val="btLr"/>
          </w:tcPr>
          <w:p w:rsidR="00AB244F" w:rsidRPr="00DC126B" w:rsidRDefault="00AB244F" w:rsidP="001308CF">
            <w:pPr>
              <w:ind w:left="57" w:right="113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круг</w:t>
            </w:r>
          </w:p>
        </w:tc>
        <w:tc>
          <w:tcPr>
            <w:tcW w:w="688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 xml:space="preserve">трикутник </w:t>
            </w:r>
          </w:p>
          <w:p w:rsidR="00AB244F" w:rsidRPr="00DC126B" w:rsidRDefault="00AB244F" w:rsidP="001308CF">
            <w:pPr>
              <w:ind w:left="57" w:right="113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540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прямокутник</w:t>
            </w:r>
          </w:p>
          <w:p w:rsidR="00AB244F" w:rsidRPr="00DC126B" w:rsidRDefault="00AB244F" w:rsidP="001308CF">
            <w:pPr>
              <w:ind w:left="57" w:right="113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612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накладання</w:t>
            </w:r>
          </w:p>
          <w:p w:rsidR="00AB244F" w:rsidRPr="00DC126B" w:rsidRDefault="00AB244F" w:rsidP="001308CF">
            <w:pPr>
              <w:ind w:left="57" w:right="113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540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 xml:space="preserve">прикладання </w:t>
            </w:r>
          </w:p>
          <w:p w:rsidR="00AB244F" w:rsidRPr="00DC126B" w:rsidRDefault="00AB244F" w:rsidP="001308CF">
            <w:pPr>
              <w:ind w:left="57" w:right="113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540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 xml:space="preserve">візуальне обстеження </w:t>
            </w:r>
          </w:p>
          <w:p w:rsidR="00AB244F" w:rsidRPr="00DC126B" w:rsidRDefault="00AB244F" w:rsidP="001308CF">
            <w:pPr>
              <w:ind w:left="57" w:right="113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540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тактильне обстеження</w:t>
            </w:r>
          </w:p>
          <w:p w:rsidR="00AB244F" w:rsidRPr="00DC126B" w:rsidRDefault="00AB244F" w:rsidP="001308CF">
            <w:pPr>
              <w:ind w:left="57" w:right="113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58" w:type="dxa"/>
            <w:vMerge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502" w:type="dxa"/>
            <w:vMerge/>
            <w:shd w:val="clear" w:color="auto" w:fill="auto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32" w:type="dxa"/>
            <w:vMerge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9" w:type="dxa"/>
            <w:vMerge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6" w:type="dxa"/>
            <w:vMerge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671" w:type="dxa"/>
            <w:vMerge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</w:p>
        </w:tc>
      </w:tr>
      <w:tr w:rsidR="00AB244F" w:rsidRPr="00DC126B" w:rsidTr="001308CF">
        <w:tc>
          <w:tcPr>
            <w:tcW w:w="638" w:type="dxa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/>
              </w:rPr>
              <w:t>1.</w:t>
            </w:r>
          </w:p>
        </w:tc>
        <w:tc>
          <w:tcPr>
            <w:tcW w:w="1213" w:type="dxa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Преног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І.</w:t>
            </w:r>
          </w:p>
        </w:tc>
        <w:tc>
          <w:tcPr>
            <w:tcW w:w="417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36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1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2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52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688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54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612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54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54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54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58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1079" w:type="dxa"/>
            <w:shd w:val="clear" w:color="auto" w:fill="auto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32" w:type="dxa"/>
            <w:shd w:val="clear" w:color="auto" w:fill="auto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6" w:type="dxa"/>
            <w:shd w:val="clear" w:color="auto" w:fill="auto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-+</w:t>
            </w:r>
          </w:p>
        </w:tc>
        <w:tc>
          <w:tcPr>
            <w:tcW w:w="671" w:type="dxa"/>
            <w:shd w:val="clear" w:color="auto" w:fill="auto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</w:tr>
      <w:tr w:rsidR="00AB244F" w:rsidRPr="00DC126B" w:rsidTr="001308CF">
        <w:tc>
          <w:tcPr>
            <w:tcW w:w="638" w:type="dxa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lang w:val="uk-UA"/>
              </w:rPr>
              <w:t>2.</w:t>
            </w:r>
          </w:p>
        </w:tc>
        <w:tc>
          <w:tcPr>
            <w:tcW w:w="1213" w:type="dxa"/>
          </w:tcPr>
          <w:p w:rsidR="00AB244F" w:rsidRPr="00DC126B" w:rsidRDefault="00AB244F" w:rsidP="001308CF">
            <w:pPr>
              <w:rPr>
                <w:rFonts w:ascii="Times New Roman" w:eastAsiaTheme="minorEastAsia" w:hAnsi="Times New Roman"/>
                <w:lang w:val="uk-UA"/>
              </w:rPr>
            </w:pP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Хоптяний</w:t>
            </w:r>
            <w:proofErr w:type="spellEnd"/>
          </w:p>
        </w:tc>
        <w:tc>
          <w:tcPr>
            <w:tcW w:w="417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36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1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2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52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688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54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12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54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58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32" w:type="dxa"/>
            <w:shd w:val="clear" w:color="auto" w:fill="auto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9" w:type="dxa"/>
            <w:shd w:val="clear" w:color="auto" w:fill="auto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6" w:type="dxa"/>
            <w:shd w:val="clear" w:color="auto" w:fill="auto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-+</w:t>
            </w:r>
          </w:p>
        </w:tc>
        <w:tc>
          <w:tcPr>
            <w:tcW w:w="671" w:type="dxa"/>
            <w:shd w:val="clear" w:color="auto" w:fill="auto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-+</w:t>
            </w:r>
          </w:p>
        </w:tc>
      </w:tr>
    </w:tbl>
    <w:p w:rsidR="00AB244F" w:rsidRPr="00FE1DCC" w:rsidRDefault="00AB244F" w:rsidP="00AB244F">
      <w:pPr>
        <w:jc w:val="right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E1DCC">
        <w:rPr>
          <w:rFonts w:ascii="Times New Roman" w:hAnsi="Times New Roman"/>
          <w:b/>
          <w:bCs/>
          <w:lang w:val="uk-UA"/>
        </w:rPr>
        <w:br w:type="page"/>
      </w:r>
    </w:p>
    <w:p w:rsidR="00AB244F" w:rsidRPr="00FE1DCC" w:rsidRDefault="00AB244F" w:rsidP="00AB244F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FE1DCC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lastRenderedPageBreak/>
        <w:t>Розвиток мовлення і ознайомлення з оточуючим</w:t>
      </w:r>
    </w:p>
    <w:p w:rsidR="00AB244F" w:rsidRPr="00FE1DCC" w:rsidRDefault="00AB244F" w:rsidP="00AB244F">
      <w:pPr>
        <w:shd w:val="clear" w:color="auto" w:fill="FFFFFF"/>
        <w:jc w:val="both"/>
        <w:rPr>
          <w:rFonts w:ascii="Times New Roman" w:hAnsi="Times New Roman"/>
          <w:lang w:val="uk-UA"/>
        </w:rPr>
      </w:pP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1496"/>
        <w:gridCol w:w="992"/>
        <w:gridCol w:w="601"/>
        <w:gridCol w:w="721"/>
        <w:gridCol w:w="788"/>
        <w:gridCol w:w="721"/>
        <w:gridCol w:w="789"/>
        <w:gridCol w:w="721"/>
        <w:gridCol w:w="789"/>
        <w:gridCol w:w="876"/>
        <w:gridCol w:w="970"/>
        <w:gridCol w:w="970"/>
        <w:gridCol w:w="790"/>
        <w:gridCol w:w="790"/>
        <w:gridCol w:w="721"/>
        <w:gridCol w:w="790"/>
        <w:gridCol w:w="790"/>
      </w:tblGrid>
      <w:tr w:rsidR="00AB244F" w:rsidRPr="00456D31" w:rsidTr="00AB244F">
        <w:trPr>
          <w:cantSplit/>
          <w:trHeight w:val="4685"/>
        </w:trPr>
        <w:tc>
          <w:tcPr>
            <w:tcW w:w="455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№</w:t>
            </w:r>
          </w:p>
        </w:tc>
        <w:tc>
          <w:tcPr>
            <w:tcW w:w="1496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Прізвище, ім'я</w:t>
            </w:r>
          </w:p>
        </w:tc>
        <w:tc>
          <w:tcPr>
            <w:tcW w:w="992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 w:righ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Розуміння зверненого мовлення, в якому використовуються знайомі граматичні конструкції</w:t>
            </w:r>
          </w:p>
          <w:p w:rsidR="00AB244F" w:rsidRPr="00DC126B" w:rsidRDefault="00AB244F" w:rsidP="001308CF">
            <w:pPr>
              <w:ind w:left="57" w:righ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601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 w:righ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Розуміння і виконання словесної інструкції</w:t>
            </w:r>
          </w:p>
          <w:p w:rsidR="00AB244F" w:rsidRPr="00DC126B" w:rsidRDefault="00AB244F" w:rsidP="001308CF">
            <w:pPr>
              <w:ind w:left="57" w:righ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1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 w:righ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Виділення предметів (іграшок) за словом</w:t>
            </w:r>
          </w:p>
          <w:p w:rsidR="00AB244F" w:rsidRPr="00DC126B" w:rsidRDefault="00AB244F" w:rsidP="001308CF">
            <w:pPr>
              <w:ind w:left="57" w:righ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88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 w:righ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Співвідношення предметів (іграшок) та їх зображень на картинці</w:t>
            </w:r>
          </w:p>
          <w:p w:rsidR="00AB244F" w:rsidRPr="00DC126B" w:rsidRDefault="00AB244F" w:rsidP="001308CF">
            <w:pPr>
              <w:ind w:left="57" w:righ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1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 w:righ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Називання предметів (іграшок)</w:t>
            </w:r>
          </w:p>
          <w:p w:rsidR="00AB244F" w:rsidRPr="00DC126B" w:rsidRDefault="00AB244F" w:rsidP="001308CF">
            <w:pPr>
              <w:ind w:left="57" w:righ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89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 w:righ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Впізнавання зображень тварин на картинці</w:t>
            </w:r>
          </w:p>
          <w:p w:rsidR="00AB244F" w:rsidRPr="00DC126B" w:rsidRDefault="00AB244F" w:rsidP="001308CF">
            <w:pPr>
              <w:ind w:left="57" w:righ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1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 w:righ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Називання тварин</w:t>
            </w:r>
          </w:p>
          <w:p w:rsidR="00AB244F" w:rsidRPr="00DC126B" w:rsidRDefault="00AB244F" w:rsidP="001308CF">
            <w:pPr>
              <w:ind w:left="57" w:righ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89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 w:righ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Наслідування звукам, які видають тварини</w:t>
            </w:r>
          </w:p>
          <w:p w:rsidR="00AB244F" w:rsidRPr="00DC126B" w:rsidRDefault="00AB244F" w:rsidP="001308CF">
            <w:pPr>
              <w:ind w:left="57" w:righ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876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 w:righ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Уміння будувати фразу з 2-4 слів, погоджуючи  слова і дотримуючись їх послідовності</w:t>
            </w:r>
          </w:p>
          <w:p w:rsidR="00AB244F" w:rsidRPr="00DC126B" w:rsidRDefault="00AB244F" w:rsidP="001308CF">
            <w:pPr>
              <w:ind w:left="57" w:righ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970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 w:righ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Уміння описувати сюжетну картинку, використовуючи знайомі граматичні конструкції (2-3 речення)</w:t>
            </w:r>
          </w:p>
          <w:p w:rsidR="00AB244F" w:rsidRPr="00DC126B" w:rsidRDefault="00AB244F" w:rsidP="001308CF">
            <w:pPr>
              <w:ind w:left="57" w:righ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970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 w:righ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Уміння описувати предметну картинку, виділяючи основні ознаки предмету (1-2 речення)</w:t>
            </w:r>
          </w:p>
          <w:p w:rsidR="00AB244F" w:rsidRPr="00DC126B" w:rsidRDefault="00AB244F" w:rsidP="001308CF">
            <w:pPr>
              <w:ind w:left="57" w:righ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90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 w:righ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Уміння слухати і сприймати текст, що розповідається</w:t>
            </w:r>
          </w:p>
          <w:p w:rsidR="00AB244F" w:rsidRPr="00DC126B" w:rsidRDefault="00AB244F" w:rsidP="001308CF">
            <w:pPr>
              <w:ind w:left="57" w:righ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90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 w:righ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Уміння емоційно правильно реагувати на зміст тексту</w:t>
            </w:r>
          </w:p>
          <w:p w:rsidR="00AB244F" w:rsidRPr="00DC126B" w:rsidRDefault="00AB244F" w:rsidP="001308CF">
            <w:pPr>
              <w:ind w:left="57" w:righ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1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 w:righ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Уміння відповідати на питання за текстом</w:t>
            </w:r>
          </w:p>
          <w:p w:rsidR="00AB244F" w:rsidRPr="00DC126B" w:rsidRDefault="00AB244F" w:rsidP="001308CF">
            <w:pPr>
              <w:ind w:left="57" w:righ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90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 w:righ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Відтворення послідовності подій в тексті</w:t>
            </w:r>
          </w:p>
          <w:p w:rsidR="00AB244F" w:rsidRPr="00DC126B" w:rsidRDefault="00AB244F" w:rsidP="001308CF">
            <w:pPr>
              <w:ind w:left="57" w:right="57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90" w:type="dxa"/>
            <w:textDirection w:val="btLr"/>
          </w:tcPr>
          <w:p w:rsidR="00AB244F" w:rsidRPr="00DC126B" w:rsidRDefault="00AB244F" w:rsidP="001308CF">
            <w:pPr>
              <w:shd w:val="clear" w:color="auto" w:fill="FFFFFF"/>
              <w:ind w:left="57" w:right="57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 w:eastAsia="uk-UA"/>
              </w:rPr>
              <w:t>Розрізнення на слух близьких за звучанням слів</w:t>
            </w:r>
          </w:p>
          <w:p w:rsidR="00AB244F" w:rsidRPr="00DC126B" w:rsidRDefault="00AB244F" w:rsidP="001308CF">
            <w:pPr>
              <w:ind w:left="57" w:right="57"/>
              <w:rPr>
                <w:rFonts w:ascii="Times New Roman" w:eastAsiaTheme="minorEastAsia" w:hAnsi="Times New Roman"/>
                <w:lang w:val="uk-UA"/>
              </w:rPr>
            </w:pPr>
          </w:p>
        </w:tc>
      </w:tr>
      <w:tr w:rsidR="00AB244F" w:rsidRPr="00DC126B" w:rsidTr="00AB244F">
        <w:tc>
          <w:tcPr>
            <w:tcW w:w="455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/>
              </w:rPr>
              <w:t>1.</w:t>
            </w:r>
          </w:p>
        </w:tc>
        <w:tc>
          <w:tcPr>
            <w:tcW w:w="1496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Прегон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І.</w:t>
            </w:r>
          </w:p>
        </w:tc>
        <w:tc>
          <w:tcPr>
            <w:tcW w:w="992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601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21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8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21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89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21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89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76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7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7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9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9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-+</w:t>
            </w:r>
          </w:p>
        </w:tc>
        <w:tc>
          <w:tcPr>
            <w:tcW w:w="721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9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9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AB244F" w:rsidRPr="00DC126B" w:rsidTr="00AB244F">
        <w:tc>
          <w:tcPr>
            <w:tcW w:w="455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DC126B">
              <w:rPr>
                <w:rFonts w:ascii="Times New Roman" w:eastAsiaTheme="minorEastAsia" w:hAnsi="Times New Roman"/>
                <w:lang w:val="uk-UA"/>
              </w:rPr>
              <w:t>2.</w:t>
            </w:r>
          </w:p>
        </w:tc>
        <w:tc>
          <w:tcPr>
            <w:tcW w:w="1496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Хоптяний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В.</w:t>
            </w:r>
          </w:p>
        </w:tc>
        <w:tc>
          <w:tcPr>
            <w:tcW w:w="992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-+</w:t>
            </w:r>
          </w:p>
        </w:tc>
        <w:tc>
          <w:tcPr>
            <w:tcW w:w="601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-+</w:t>
            </w:r>
          </w:p>
        </w:tc>
        <w:tc>
          <w:tcPr>
            <w:tcW w:w="721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88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21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89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721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89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876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7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7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9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9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-+</w:t>
            </w:r>
          </w:p>
        </w:tc>
        <w:tc>
          <w:tcPr>
            <w:tcW w:w="721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9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90" w:type="dxa"/>
          </w:tcPr>
          <w:p w:rsidR="00AB244F" w:rsidRPr="00AB244F" w:rsidRDefault="00AB244F" w:rsidP="00AB24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AB244F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AB244F" w:rsidRPr="00DC126B" w:rsidTr="00AB244F">
        <w:tc>
          <w:tcPr>
            <w:tcW w:w="455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1496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992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601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1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88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1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89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1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89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876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970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970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90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90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21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90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790" w:type="dxa"/>
          </w:tcPr>
          <w:p w:rsidR="00AB244F" w:rsidRPr="00DC126B" w:rsidRDefault="00AB244F" w:rsidP="001308CF">
            <w:pPr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</w:tr>
    </w:tbl>
    <w:p w:rsidR="00AB244F" w:rsidRPr="00FE1DCC" w:rsidRDefault="00AB244F" w:rsidP="00AB244F">
      <w:pPr>
        <w:rPr>
          <w:rFonts w:ascii="Times New Roman" w:hAnsi="Times New Roman"/>
          <w:sz w:val="28"/>
          <w:szCs w:val="28"/>
          <w:lang w:val="uk-UA" w:eastAsia="uk-UA"/>
        </w:rPr>
      </w:pPr>
    </w:p>
    <w:p w:rsidR="00BA5442" w:rsidRDefault="00BA5442"/>
    <w:sectPr w:rsidR="00BA5442" w:rsidSect="00AA3EE1">
      <w:headerReference w:type="even" r:id="rId4"/>
      <w:headerReference w:type="default" r:id="rId5"/>
      <w:pgSz w:w="16834" w:h="11909" w:orient="landscape" w:code="9"/>
      <w:pgMar w:top="851" w:right="1134" w:bottom="1701" w:left="1134" w:header="720" w:footer="720" w:gutter="0"/>
      <w:cols w:space="6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4BE" w:rsidRDefault="004D2068" w:rsidP="00FE5B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44BE" w:rsidRDefault="004D2068" w:rsidP="005C6FA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4BE" w:rsidRDefault="004D2068" w:rsidP="00FE5B5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244F">
      <w:rPr>
        <w:rStyle w:val="a5"/>
        <w:noProof/>
      </w:rPr>
      <w:t>2</w:t>
    </w:r>
    <w:r>
      <w:rPr>
        <w:rStyle w:val="a5"/>
      </w:rPr>
      <w:fldChar w:fldCharType="end"/>
    </w:r>
  </w:p>
  <w:p w:rsidR="00C444BE" w:rsidRDefault="004D2068" w:rsidP="00FE5B5A">
    <w:pPr>
      <w:pStyle w:val="a3"/>
      <w:framePr w:wrap="around" w:vAnchor="text" w:hAnchor="margin" w:xAlign="right" w:y="1"/>
      <w:ind w:right="360"/>
      <w:rPr>
        <w:rStyle w:val="a5"/>
      </w:rPr>
    </w:pPr>
  </w:p>
  <w:p w:rsidR="00C444BE" w:rsidRDefault="004D2068" w:rsidP="00FE5B5A">
    <w:pPr>
      <w:pStyle w:val="a3"/>
      <w:ind w:right="36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71"/>
  <w:characterSpacingControl w:val="doNotCompress"/>
  <w:compat/>
  <w:rsids>
    <w:rsidRoot w:val="00AB244F"/>
    <w:rsid w:val="004D2068"/>
    <w:rsid w:val="00AB244F"/>
    <w:rsid w:val="00BA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4F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24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244F"/>
    <w:rPr>
      <w:rFonts w:ascii="Calibri" w:eastAsia="Times New Roman" w:hAnsi="Calibri" w:cs="Times New Roman"/>
      <w:lang w:val="en-US" w:bidi="en-US"/>
    </w:rPr>
  </w:style>
  <w:style w:type="character" w:styleId="a5">
    <w:name w:val="page number"/>
    <w:basedOn w:val="a0"/>
    <w:rsid w:val="00AB2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2014-03-04T20:25:00Z</dcterms:created>
  <dcterms:modified xsi:type="dcterms:W3CDTF">2014-03-04T21:31:00Z</dcterms:modified>
</cp:coreProperties>
</file>