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E8" w:rsidRDefault="00A247E8" w:rsidP="00AC3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val="en-US"/>
        </w:rPr>
      </w:pPr>
    </w:p>
    <w:p w:rsidR="00A247E8" w:rsidRDefault="00A247E8" w:rsidP="00AC3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-635</wp:posOffset>
            </wp:positionV>
            <wp:extent cx="3638550" cy="742950"/>
            <wp:effectExtent l="19050" t="0" r="0" b="0"/>
            <wp:wrapSquare wrapText="bothSides"/>
            <wp:docPr id="2" name="Рисунок 2" descr="http://lib.znaimo.com.ua/tw_files2/urls_2/39/d-38680/38680_html_m6bd89b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lib.znaimo.com.ua/tw_files2/urls_2/39/d-38680/38680_html_m6bd89bc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3F32" w:rsidRPr="00A247E8" w:rsidRDefault="00AC3F32" w:rsidP="00AC3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F32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Заняття</w:t>
      </w:r>
      <w:r w:rsidRPr="00A247E8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val="en-US"/>
        </w:rPr>
        <w:t xml:space="preserve"> 2 «</w:t>
      </w:r>
      <w:r w:rsidRPr="00AC3F32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Лі</w:t>
      </w:r>
      <w:proofErr w:type="gramStart"/>
      <w:r w:rsidRPr="00AC3F32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дер</w:t>
      </w:r>
      <w:proofErr w:type="gramEnd"/>
      <w:r w:rsidRPr="00A247E8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val="en-US"/>
        </w:rPr>
        <w:t xml:space="preserve"> </w:t>
      </w:r>
      <w:r w:rsidRPr="00AC3F32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шкільного</w:t>
      </w:r>
      <w:r w:rsidRPr="00A247E8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val="en-US"/>
        </w:rPr>
        <w:t xml:space="preserve"> </w:t>
      </w:r>
      <w:r w:rsidRPr="00AC3F32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самоуправління</w:t>
      </w:r>
      <w:r w:rsidRPr="00A247E8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val="en-US"/>
        </w:rPr>
        <w:t>»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Лідерство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починається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з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самопізнання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>,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тому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що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не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можна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зміцнити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ваші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слабкі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сторони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чи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знищити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«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білі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плями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>»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val="en-US"/>
        </w:rPr>
        <w:t> 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про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які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ви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навіть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не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знаєте</w:t>
      </w:r>
      <w:r w:rsidRPr="00A24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en-US"/>
        </w:rPr>
        <w:t>.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Мета: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визначити завдання лідера шкільного самоуправління як організатора, стимулювати групову згуртованість, емоційну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ідтримку.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1922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22"/>
      </w:tblGrid>
      <w:tr w:rsidR="00AC3F32" w:rsidRPr="00033693" w:rsidTr="00AC3F32">
        <w:trPr>
          <w:tblCellSpacing w:w="0" w:type="dxa"/>
        </w:trPr>
        <w:tc>
          <w:tcPr>
            <w:tcW w:w="1922" w:type="dxa"/>
            <w:shd w:val="clear" w:color="auto" w:fill="FFFFFF"/>
            <w:hideMark/>
          </w:tcPr>
          <w:p w:rsidR="00AC3F32" w:rsidRPr="00033693" w:rsidRDefault="00AC3F32" w:rsidP="00440C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AC3F32" w:rsidRPr="00AC3F32" w:rsidRDefault="00AC3F32" w:rsidP="00AC3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2.1.Вправа «Імпульс»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Мета: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ідготовка групи до спільної роботи; демонстрація значимості вміння відчувати один одного, як одного із складових успішної групової діяльності.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247E8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2.2. 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Вправа</w:t>
      </w:r>
      <w:r w:rsidRPr="00A247E8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«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Бінго</w:t>
      </w:r>
      <w:r w:rsidRPr="00A247E8">
        <w:rPr>
          <w:rFonts w:ascii="Times New Roman" w:eastAsia="Times New Roman" w:hAnsi="Times New Roman" w:cs="Times New Roman"/>
          <w:b/>
          <w:bCs/>
          <w:color w:val="000000"/>
          <w:sz w:val="27"/>
        </w:rPr>
        <w:t>»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сприяти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формуванню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позитивної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самооцінки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усвідомленню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унікальності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особистості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кожної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людини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продовжити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знайомство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учасників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один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одним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247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Хід вправи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Кожному учаснику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дається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аркуш паперу А-4. Необхідно скласти аркуш вертикально, а поті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без ножиць, тільки руками „вирізати” фігурку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„Б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інго”- силует людини. Після цього кожен учасник пише на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„Б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інго” свою мрію, захоплення, книгу, улюблену страву та місце відпочинку, розставляючи так, як показано на малюнку.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lastRenderedPageBreak/>
        <w:t>Запитання для обговорення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 Про що ми можемо сказати аналізуючи цю вправу?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Заключний етап: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учасники наклеюють „Бінго” на великий лист паперу, утворюючи своє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ідний танок з кольорових фігурок.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Тренер запиту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є: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„Що нагадує вам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наш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танок?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кого він складається?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Чи не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символізує нашу групу? Суспільство в цілому і кожну школу зокрема?”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2.3. Вправа « Асоціативний ланцюжок»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Мета: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розширити асоціативне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ідгрунтя творчої уяви учасників.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 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Хід вправи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листі альбому для фліп – чарту написане вертикально слово „лідер”. Учасники називають характеристики, що асоціюються з поняттям „лі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дер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” і починаються з літери вертикального рядка.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Л</w:t>
      </w:r>
    </w:p>
    <w:p w:rsidR="00A247E8" w:rsidRPr="006A42C3" w:rsidRDefault="00AC3F32" w:rsidP="00AC3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І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Д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Е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2.4. Вправа «Що може лі</w:t>
      </w:r>
      <w:proofErr w:type="gram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дер</w:t>
      </w:r>
      <w:proofErr w:type="gram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самоуправління?»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Мета: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залучити учасників до розробки пропозицій про можливі функції лідера самоуправління, створення банку ідей відносно діяльності лі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дер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ів самоуправління.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B2061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Хід вправи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Тренер пропонує створити символічне „Дерево ідей”. Для цього на папері post – it учасники групи пишуть можливі ідеї діяльності лі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дер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ів учнівського самоуправління. Поті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учасники по черзі озвучують свої пропозиції і наклеюють на дерево post –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it.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 2.5. Казкою для натхнення «Морська зірка».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Колись один чоловік йшов берегом моря. Він помітив, що вночі море викинуло на берег величезну кількість морських равликів і зірок. Радісно, насолоджуючись вранішнім сонцем, чоловік міряв кілометр за кілометром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іском.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Десь далеко він побачив, що хтось танцює на пляжі. Здивований тим, що хтось радіє життю таким дивним способом, він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ідійшов ближче.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Коли він наблизився, стало зрозумілим, що фігурка не танцю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є,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 старанно повторює якийсь рух.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ідійшовши ще ближче до маленької фігурки, чоловік побачив, що це дитина. Маленька дівчинка старанно збирала на березі морських зірок і кидала ї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море. Від здивування чоловік зупинився на мить, а поті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запитав: „Для чого ти кидаєш в море морських зірок?” „ Якщо я залишу їх на березі, - відпові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ла д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івчинка, - сонце висушить їх і вони помруть. Я кидаю ї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море тому, що хочу, щоб вони жили”.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Чоловік задумався, вражений словами дівчинки, але поті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згадавши скільки кілометрів морського узбережжя він пройшов, сказав: „Так їх, цих зірок, тут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березі мілліарди! Що ти можеш змінити?”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Дівчинка на мить задумалась над словами чоловіка, а потім повільно нахилилась,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ідняла ще одну зірку і кинула її в море.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Поті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повернулась до людини, посміхнулась: „Можливо, ви і праві, - сказала вона, - але саме для цієї зірочки я змінила життя”.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AC3F32" w:rsidRDefault="00AC3F32" w:rsidP="00AC3F32"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99"/>
      </w:tblGrid>
      <w:tr w:rsidR="00AC3F32" w:rsidRPr="00033693" w:rsidTr="00DA3D64">
        <w:tc>
          <w:tcPr>
            <w:tcW w:w="14899" w:type="dxa"/>
            <w:vAlign w:val="center"/>
            <w:hideMark/>
          </w:tcPr>
          <w:p w:rsidR="00895211" w:rsidRPr="006A42C3" w:rsidRDefault="00895211" w:rsidP="0089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9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Вправа «Найважливіші речі в моєму житті»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Мета: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 надати учасникам можливість відчути вагомість своїх переконань і життєвих цінносте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Хід вправи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Учасникам пропонується на 6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ікерах одного кольору написати 6 (по одній на кожному стікері) найважливіших речей, які вони вже мають. Тренер наголошу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є: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«Напишіть те, що є для вас найголовнішим у житті, що ви вважаєте найціннішим, чим ви пишаєтесь».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ісля цього тренер пропонує всім розмістити стікери на аркуші паперу формату А3 перед собою таким чином, щоб найважливіше було найближче до учасника, а все інше – трохи далі, залежно від значущості для нього.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Потім на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ікері іншого яскравішого кольору учасникам пропонується записати щось одне - найбажаніше, найважливіше, чого б вони хотіли досягти, що прагнули б отримати у своєму житті, свою найголовнішу мету. Треба наголосити, що записане раніше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вони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вже мають, а тепер треба записати те, що вони хотіли б мати, а для цього треба знайти місце для своєї мети. Яскравий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ікер має бути на такій відстані від учасників, як далеко, на їхню думку, є від них їхня заповітна мета.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ісля цього тренер пропонує учасникам уважно подивитися на стікери й відчути , що це дійсно найважливіші речі в їхньому житті. «Але в житті буває так, що на реалізацію наших цінностей ми витрачаємо певний час: на сім’ю, на улюблену справу, друзів, а час у нас один на все життя. Досягнення нашої мети теж вимагає певного часу, і тільки в нашій владі вирішити, де його взяти. Подивіться на свою мету, і, якщо ви хочете її досягти, вам потрібно від якоїсь цінності узяти трохи часу.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ікер із записом про цю цінність покладіть збоку, поруч із собою. А мету можете наблизити настільки, наскільки ви додали їй часу».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поспішаючи, тренер пропонує наблизити мету ще більше, але ці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ною ще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однієї цінності. Якщо учасники відмовляються це робити, наполягати не слід.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Коли більшість учасників наблизили свою мету настільки, наскільки змогли, їм надається можливість коротко поділитись своїми почуттями. Тренер вислуховує учасників, лаконічно погоджуючись із тим, що це була складна робота,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ісля чого пропонує їм розмістити всі їх цінності і мету так, щоб учасникам було якомога комфортніше. Коли «візерунки» будуть готові,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і можуть подивитись на них і зробити висновок, що вони різні, неповторні, унікальні. Тренер пропонує учасникам забрати стікери з записами на пам’ять і зберегти їх на щастя.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Запитання для обговорення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якою метою виконувалася ця вправа?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Головний висновок, який треба зробити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ісля виконання цієї вправи: в кожного з нас є своя особиста позиція, яка ґрунтується на наших переконаннях і цінностях. Тільки усвідомивши їхню значущість ми можемо зробити власний вибі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прийняти своє рішення.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2.</w:t>
            </w:r>
            <w:r w:rsidRPr="0089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.Вправа «Карусель»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: підбити підсумки роботи в групі.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3F32" w:rsidRPr="006A42C3" w:rsidRDefault="00895211" w:rsidP="006A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952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Вправа «Прощання»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Мета: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 розвиток згуртованості групи, створення хорошого настрою.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A42C3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Хід вправи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Всі учасники стають у коло, беруться за руки, заплющують очі і, стискаючи руки, намагаються передати один одному тепло свого серця. Поті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, взявшись за руки, говорять одночасно «Дякуємо!».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 записної книжки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ідера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 організувати самого себе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1.Треба напевно знати, що ви збираєтесь робити.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Визначити з самого початку очікуваний результат – вирішальна умова успіху.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В ланцюжку справ знайдіть головну ланку.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Запишіть на листочку в порядку значимості найбільш термінові справи.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ідкресліть найважливіші. Призначте терміни їх виконання. Беріться за справу №1 і не відступайте від неї поки не закінчите. Не потрібно дуже тривожитись, якщо до кінця дня розправитесь лише з одним чи двома пунктами. Завтра знову зосередьтесь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головному. Спочатку це здається важким, але потім усе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ійде в свою колію, і ви привчите себе правильно оцінювати свої сили і цінувати час.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Навчіться говорити собі „ні”.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вас буде багато спокус: з’являться сумніви, бажання „перепочити”, від чогось відмовитись, провести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час б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ільш приємно і т.і. Проявіть наполегливість у виконанні визначених справ.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Розпочинайте справу відразу.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Ніщо так не розбещує людину, як звичка відтягувати чи переносити справу, яку можна зробити відразу. Ніхто, крім тебе самого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зможе допомогти позбавитись звички відтягувати справи.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Вчіться наказувати самому собі.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Намагайтесь перетворити свої справи з „треба” в „хочеться”, і результативність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ідніметься автоматично. Введіть для себе систему внутрішніх наказів: наказую собі на цей день зробити те і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Будьте в такому випадку дисциплінованими і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ідкоряйтесь своїм наказам. Ставте завдання реальні, не ”заривайтесь”.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6. Використовуйте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ій час повністю. 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Завжди є можливість використовувати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ій час більш продуктивно. Це значить, що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ід час поїздок, очікування можна зайнятись такими справами, як планування свого дня, обдумування майбутніх справ, аналіз минулого дня. Займайтесь лише тими справами, які на цей момент є потрібними і корисними.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 Слідкуйте за тим, на що ви витрачаєте вільний час.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займайтесь деякими справами тільки тому, що це роблять інші.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 Намагайтесь урізноманітнювати заняття.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Змінюючи заняття ви зможете перебороти втому і зробити більше, ніж збирались.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Ви побачите, що ваш організм здатний до більших навантажень, і така зміна занять зробить вас не втомленими, а енергійним і бадьорим.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Вчіться слухати уважно. 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Ви зекономите багато часу і уникнете серйозних помилок, якщо будете уважні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ід час пояснень учителя на уроці, розмовляючи з товаришами, вислуховуючи вказівки старшого організатора.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 Користуйтесь записною книжкою.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Наша пам’ять не досконала і може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ідвести в найбільш відповідальний момент. Записи в книзі допоможуть вам в організаторській роботі і в розподілі вільного часу. Ведіть записи акуратно: куди, коли і в скільки вам треба прийти, кого і коли вам чекати самому, що треба зробити найближчим часом. Книжку тримайте завжди при собі. Не завантажуйте </w:t>
            </w:r>
            <w:proofErr w:type="gramStart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пам’ять</w:t>
            </w:r>
            <w:proofErr w:type="gramEnd"/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тим, що можна записати.</w:t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3F32" w:rsidRPr="00033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5B2C31" w:rsidRDefault="005B2C31"/>
    <w:sectPr w:rsidR="005B2C31" w:rsidSect="006A42C3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72BD"/>
    <w:multiLevelType w:val="multilevel"/>
    <w:tmpl w:val="31EA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F32"/>
    <w:rsid w:val="001C0F45"/>
    <w:rsid w:val="00415B84"/>
    <w:rsid w:val="005B2C31"/>
    <w:rsid w:val="006A42C3"/>
    <w:rsid w:val="00895211"/>
    <w:rsid w:val="00A247E8"/>
    <w:rsid w:val="00AC3F32"/>
    <w:rsid w:val="00C157A7"/>
    <w:rsid w:val="00DA3D64"/>
    <w:rsid w:val="00DF5016"/>
    <w:rsid w:val="00F3204D"/>
    <w:rsid w:val="00FB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2014-11-03T09:00:00Z</dcterms:created>
  <dcterms:modified xsi:type="dcterms:W3CDTF">2014-11-13T06:34:00Z</dcterms:modified>
</cp:coreProperties>
</file>