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C9" w:rsidRPr="00EB6DDD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  <w:lang w:val="uk-UA"/>
        </w:rPr>
      </w:pPr>
      <w:r w:rsidRPr="00EB6DDD">
        <w:rPr>
          <w:rFonts w:ascii="Times New Roman" w:hAnsi="Times New Roman"/>
          <w:b/>
          <w:i/>
          <w:color w:val="000000"/>
          <w:sz w:val="40"/>
          <w:szCs w:val="40"/>
          <w:lang w:val="uk-UA"/>
        </w:rPr>
        <w:t>Теребовлянський навчально-виховний комплекс</w:t>
      </w: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  <w:r>
        <w:rPr>
          <w:rFonts w:ascii="Times New Roman" w:hAnsi="Times New Roman"/>
          <w:b/>
          <w:i/>
          <w:color w:val="002060"/>
          <w:sz w:val="44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6.15pt;height:179.45pt" fillcolor="#7030a0" stroked="f">
            <v:stroke r:id="rId6" o:title=""/>
            <v:shadow on="t" color="#b2b2b2" opacity="52429f" offset="3pt"/>
            <v:textpath style="font-family:&quot;Times New Roman&quot;;v-text-kern:t" trim="t" fitpath="t" string="Проект &#10;«Діти України за мир»"/>
          </v:shape>
        </w:pict>
      </w: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</w:p>
    <w:p w:rsidR="001215C9" w:rsidRDefault="001215C9" w:rsidP="001215C9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44"/>
          <w:szCs w:val="44"/>
          <w:lang w:val="uk-UA"/>
        </w:rPr>
      </w:pPr>
      <w:r>
        <w:rPr>
          <w:rFonts w:ascii="Times New Roman" w:hAnsi="Times New Roman"/>
          <w:b/>
          <w:i/>
          <w:noProof/>
          <w:color w:val="002060"/>
          <w:sz w:val="44"/>
          <w:szCs w:val="44"/>
          <w:lang w:val="uk-UA" w:eastAsia="uk-UA"/>
        </w:rPr>
        <w:drawing>
          <wp:inline distT="0" distB="0" distL="0" distR="0">
            <wp:extent cx="3965944" cy="2601224"/>
            <wp:effectExtent l="0" t="0" r="0" b="8890"/>
            <wp:docPr id="3" name="Рисунок 3" descr="C:\Users\Маряна\Desktop\0765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яна\Desktop\076544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794" cy="25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C9" w:rsidRDefault="001215C9" w:rsidP="001215C9">
      <w:pPr>
        <w:spacing w:line="240" w:lineRule="auto"/>
        <w:ind w:left="3540" w:firstLine="708"/>
        <w:jc w:val="center"/>
        <w:outlineLvl w:val="0"/>
        <w:rPr>
          <w:rFonts w:ascii="Times New Roman" w:hAnsi="Times New Roman"/>
          <w:b/>
          <w:i/>
          <w:color w:val="002060"/>
          <w:sz w:val="32"/>
          <w:szCs w:val="32"/>
          <w:lang w:val="uk-UA"/>
        </w:rPr>
      </w:pPr>
    </w:p>
    <w:p w:rsidR="001215C9" w:rsidRDefault="001215C9" w:rsidP="001215C9">
      <w:pPr>
        <w:ind w:left="50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DDD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Підготувала Боднарчук Г.Б.</w:t>
      </w:r>
      <w:r w:rsidRPr="00EB6DDD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br w:type="page"/>
      </w:r>
    </w:p>
    <w:p w:rsidR="009308EE" w:rsidRPr="0058794D" w:rsidRDefault="00570F3C" w:rsidP="009308E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794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Проект «Діти України за мир» в рамках гри-подорожі </w:t>
      </w:r>
    </w:p>
    <w:p w:rsidR="00345AD6" w:rsidRPr="0058794D" w:rsidRDefault="00570F3C" w:rsidP="009308E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794D">
        <w:rPr>
          <w:rFonts w:ascii="Times New Roman" w:hAnsi="Times New Roman" w:cs="Times New Roman"/>
          <w:b/>
          <w:i/>
          <w:sz w:val="28"/>
          <w:szCs w:val="28"/>
          <w:lang w:val="uk-UA"/>
        </w:rPr>
        <w:t>«Країна Барвінкова»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4386"/>
        <w:gridCol w:w="5963"/>
      </w:tblGrid>
      <w:tr w:rsidR="00205D25" w:rsidRPr="009308EE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</w:t>
            </w:r>
          </w:p>
        </w:tc>
      </w:tr>
      <w:tr w:rsidR="00205D25" w:rsidRPr="009308EE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роки</w:t>
            </w:r>
          </w:p>
        </w:tc>
      </w:tr>
      <w:tr w:rsidR="00205D25" w:rsidRPr="001215C9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 пізнання 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учнівського самоврядування в початкових класах</w:t>
            </w:r>
          </w:p>
        </w:tc>
      </w:tr>
      <w:tr w:rsidR="00205D25" w:rsidRPr="009308EE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Провідна проблема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творчої особистості</w:t>
            </w:r>
          </w:p>
        </w:tc>
      </w:tr>
      <w:tr w:rsidR="00205D25" w:rsidRPr="001215C9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роз’яснення проблеми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Казка, гра, фантазія, дитяча творчість</w:t>
            </w:r>
          </w:p>
        </w:tc>
      </w:tr>
      <w:tr w:rsidR="00205D25" w:rsidRPr="001215C9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1-4 класу, батьки, класний керівник, вихователь</w:t>
            </w:r>
          </w:p>
        </w:tc>
      </w:tr>
      <w:tr w:rsidR="00205D25" w:rsidRPr="001215C9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нових поколінь громадян України в дусі відданості Батьківщині та її народу, на основі відродження національних та загальнолюдських, моральних та духовних цінностей; 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у дітей творчих здібностей, підтримка обдарованих дітей; 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в учнів свідомого ставлення до свого здоров’я, формування гігієнічних навичок і засад здорового способу життя; 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в учнів національної свідомості і людської гідності; 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 дітей умінь і навичок жити в суспільстві, колективі, навчання поваги до кожної людини, як до самого себе.</w:t>
            </w:r>
          </w:p>
        </w:tc>
      </w:tr>
      <w:tr w:rsidR="00205D25" w:rsidRPr="001215C9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Глибоко навчати індивідуальні особливості учнів, їхні інтереси;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Розширювати та поглиблювати, систематизувати розуміння дітьми моральних норм і правил культурної поведінки;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Прилучати до скарбниць української культури;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Вивчати інтереси та потреби сім’ї, зміцнювати зв’язки з нею </w:t>
            </w:r>
          </w:p>
        </w:tc>
      </w:tr>
      <w:tr w:rsidR="00205D25" w:rsidRPr="009308EE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повинні знати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Культуру свого народу і традиції;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взаємодії людей у сім’ї, суспільстві;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праці в житті людини;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людського життя.</w:t>
            </w:r>
          </w:p>
        </w:tc>
      </w:tr>
      <w:tr w:rsidR="00205D25" w:rsidRPr="009308EE" w:rsidTr="009308EE">
        <w:tc>
          <w:tcPr>
            <w:tcW w:w="438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реалізації проекту</w:t>
            </w:r>
          </w:p>
        </w:tc>
        <w:tc>
          <w:tcPr>
            <w:tcW w:w="596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казку, фантазію, неповторну дитячу творчість вірна стежка до серця дитини.</w:t>
            </w:r>
          </w:p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Сухомлинський</w:t>
            </w:r>
          </w:p>
        </w:tc>
      </w:tr>
    </w:tbl>
    <w:p w:rsidR="00205D25" w:rsidRPr="009308EE" w:rsidRDefault="00205D25" w:rsidP="009308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D25" w:rsidRPr="009308EE" w:rsidRDefault="00205D25" w:rsidP="009308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08E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976"/>
        <w:gridCol w:w="1843"/>
        <w:gridCol w:w="3119"/>
      </w:tblGrid>
      <w:tr w:rsidR="00205D25" w:rsidRPr="009308EE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Етапи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119" w:type="dxa"/>
          </w:tcPr>
          <w:p w:rsidR="00205D25" w:rsidRPr="009308EE" w:rsidRDefault="00205D25" w:rsidP="0093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Дії</w:t>
            </w:r>
          </w:p>
        </w:tc>
      </w:tr>
      <w:tr w:rsidR="00205D25" w:rsidRPr="001215C9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Організаційний етап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теми і мети, виду проекту, його </w:t>
            </w:r>
            <w:r w:rsidR="00B571D6"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тривалості.</w:t>
            </w:r>
          </w:p>
        </w:tc>
      </w:tr>
      <w:tr w:rsidR="00205D25" w:rsidRPr="009308EE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Підготовчий етап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учнів про правила та закони Країни Барвінкової; Відповідне оформлення стенду-карти подорож Країною Барвінковою.</w:t>
            </w:r>
          </w:p>
        </w:tc>
      </w:tr>
      <w:tr w:rsidR="00205D25" w:rsidRPr="001215C9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Посвята у барвінчата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Урочистий прийом у барвінчата. Обговорення доручень, які мають виконувати барвінчата.</w:t>
            </w:r>
          </w:p>
        </w:tc>
      </w:tr>
      <w:tr w:rsidR="00205D25" w:rsidRPr="009308EE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загону барвінчат; призначення відповідальних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плану, внесення змін.</w:t>
            </w:r>
          </w:p>
        </w:tc>
      </w:tr>
      <w:tr w:rsidR="00205D25" w:rsidRPr="001215C9" w:rsidTr="00586F73">
        <w:trPr>
          <w:trHeight w:val="2417"/>
        </w:trPr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етап</w:t>
            </w: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Малюнки про мир</w:t>
            </w: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</w:t>
            </w:r>
            <w:bookmarkStart w:id="0" w:name="_GoBack"/>
            <w:bookmarkEnd w:id="0"/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</w:t>
            </w: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креатив та фантазію, вміння зображувати свої мрії на папері.</w:t>
            </w:r>
          </w:p>
        </w:tc>
      </w:tr>
      <w:tr w:rsidR="00205D25" w:rsidRPr="001215C9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мужності «Борці за мир і спокій в Україні»</w:t>
            </w: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Прищепити любов до своєї держави.</w:t>
            </w:r>
          </w:p>
        </w:tc>
      </w:tr>
      <w:tr w:rsidR="00205D25" w:rsidRPr="009308EE" w:rsidTr="00E2237A">
        <w:tc>
          <w:tcPr>
            <w:tcW w:w="283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пам’яті жертв голодомору</w:t>
            </w:r>
          </w:p>
        </w:tc>
        <w:tc>
          <w:tcPr>
            <w:tcW w:w="1843" w:type="dxa"/>
          </w:tcPr>
          <w:p w:rsidR="00205D25" w:rsidRPr="009308EE" w:rsidRDefault="00205D25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119" w:type="dxa"/>
          </w:tcPr>
          <w:p w:rsidR="00205D25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Вшанувати пам'ять жертв голодомору.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Виготовлення «голубів миру»</w:t>
            </w:r>
          </w:p>
        </w:tc>
        <w:tc>
          <w:tcPr>
            <w:tcW w:w="1843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3119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з дітьми подарунки для воїнів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виховний захід «Якщо діти благають, гармати мовчать»</w:t>
            </w:r>
          </w:p>
        </w:tc>
        <w:tc>
          <w:tcPr>
            <w:tcW w:w="1843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9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походженням назви нашої держави, вшанувати пам'ять Героїв Небесної сотні та погиблих учасників АТО та волонтерів, прищепити любов до Батьківщини, виховати повагу до захисників нашої країни.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Виготовлення ангеликів з паперових салфеток.</w:t>
            </w:r>
          </w:p>
        </w:tc>
        <w:tc>
          <w:tcPr>
            <w:tcW w:w="1843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різдвяними героями, ангелятами; навчити робити їх з паперу.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«Казка про Різдво»</w:t>
            </w:r>
          </w:p>
        </w:tc>
        <w:tc>
          <w:tcPr>
            <w:tcW w:w="1843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традиції святкування Різдва, колядки.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«Моє місто – найкраще на землі»</w:t>
            </w:r>
          </w:p>
        </w:tc>
        <w:tc>
          <w:tcPr>
            <w:tcW w:w="1843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історією свого міст, його пам’ятками, визначними місцями.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шкільному конкурсі малюнків «Слава українським солдатам»</w:t>
            </w:r>
          </w:p>
        </w:tc>
        <w:tc>
          <w:tcPr>
            <w:tcW w:w="1843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у дітей прагнення подарувати своє тепло та подяку захисникам, відобразивши це у своїх малюнках.</w:t>
            </w:r>
          </w:p>
        </w:tc>
      </w:tr>
      <w:tr w:rsidR="00B571D6" w:rsidRPr="009308EE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«Мій сонячний дім – це моя Україна»</w:t>
            </w:r>
          </w:p>
        </w:tc>
        <w:tc>
          <w:tcPr>
            <w:tcW w:w="1843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любов до малювання.</w:t>
            </w:r>
          </w:p>
        </w:tc>
      </w:tr>
      <w:tr w:rsidR="00B571D6" w:rsidRPr="001215C9" w:rsidTr="00E2237A">
        <w:tc>
          <w:tcPr>
            <w:tcW w:w="2836" w:type="dxa"/>
          </w:tcPr>
          <w:p w:rsidR="00B571D6" w:rsidRPr="009308EE" w:rsidRDefault="00B571D6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B571D6" w:rsidRPr="009308EE" w:rsidRDefault="00A479C1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Гра-бесіда «Україна – єдина держава»</w:t>
            </w:r>
          </w:p>
        </w:tc>
        <w:tc>
          <w:tcPr>
            <w:tcW w:w="1843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119" w:type="dxa"/>
          </w:tcPr>
          <w:p w:rsidR="00B571D6" w:rsidRPr="009308EE" w:rsidRDefault="006C6A57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знання про Україну, як незалежну державу, з давньою славетною історією, багатою культурною спадщиною, власними традиціями; виховувати почуття гордості й любові до Батьківщини.</w:t>
            </w:r>
          </w:p>
        </w:tc>
      </w:tr>
      <w:tr w:rsidR="009308EE" w:rsidRPr="001215C9" w:rsidTr="00586F73">
        <w:trPr>
          <w:trHeight w:val="1800"/>
        </w:trPr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Малюнки за творами  Т.Г.Шевченка</w:t>
            </w:r>
          </w:p>
        </w:tc>
        <w:tc>
          <w:tcPr>
            <w:tcW w:w="1843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119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уяву, любов до малювання.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Інтегроване заняття «Тарас Шевченко»</w:t>
            </w:r>
          </w:p>
        </w:tc>
        <w:tc>
          <w:tcPr>
            <w:tcW w:w="1843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3119" w:type="dxa"/>
          </w:tcPr>
          <w:p w:rsidR="009308EE" w:rsidRPr="009308EE" w:rsidRDefault="009308EE" w:rsidP="00C35B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життям і творчістю поета.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Усний журнал «Цікавинками України»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 дітей з цікавинками рідної країни. Виховувати почуття гордості й любові до Батьківщини. 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«Це наше – це твоє»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пам'ять, кмітливість, виховувати любов до своєї держави.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технікою малювання писанок; розвивати креативність, фантазію.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мужності «Герої не вмирають», зустріч з волонтерами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героїчним минулим та сьогоденням наших героїв; вшанувати пам'ять загиблим.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«Війна очима дітей»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повагу до захисників нашої держави, гордість за їхні подвиги.</w:t>
            </w:r>
          </w:p>
        </w:tc>
      </w:tr>
      <w:tr w:rsidR="009308EE" w:rsidRPr="009308EE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оформлення результатів</w:t>
            </w: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презентації проекту.</w:t>
            </w:r>
          </w:p>
        </w:tc>
      </w:tr>
      <w:tr w:rsidR="009308EE" w:rsidRPr="009308EE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Презентація проекту</w:t>
            </w: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Демонстрація результатів роботи.</w:t>
            </w:r>
          </w:p>
        </w:tc>
      </w:tr>
      <w:tr w:rsidR="009308EE" w:rsidRPr="009308EE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Підбиття підсумків проекту. Висновок.</w:t>
            </w: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громадської активності кожного з учнів (активність життєвої позиції), рівень вихованості. Ступінь розвитку самоврядування.</w:t>
            </w:r>
          </w:p>
        </w:tc>
      </w:tr>
      <w:tr w:rsidR="009308EE" w:rsidRPr="009308EE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2016-2017 н. р.</w:t>
            </w: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«Державні символи України»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Закріпити знання дітей про символи держави,розвивати увагу, виховувати повагу до національних символів </w:t>
            </w:r>
          </w:p>
        </w:tc>
      </w:tr>
      <w:tr w:rsidR="009308EE" w:rsidRPr="009308EE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«Мій сонячний дім – це моя Україна»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естетичні смаки, та почуття гордості за свою Вітчизну</w:t>
            </w:r>
          </w:p>
        </w:tc>
      </w:tr>
      <w:tr w:rsidR="009308EE" w:rsidRPr="009308EE" w:rsidTr="00586F73">
        <w:trPr>
          <w:trHeight w:val="2750"/>
        </w:trPr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Рольова гра «Козацькому роду нема переводу»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почуття патріотизму, колективізму.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Колективна робота(діти, батьки, вчителі). Панно «Я люблю Україну»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почуття Прекрасного, залучати батьків до співпраці з дітьми, розвивати дрібну моторику рук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виховний захід «Я люблю Україну».  Зустріч із волонтером та воїнами АТО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Закріпити знання дітей про національні символи, обряди, звичаї, виховувати почуття гідності, почуття вдячності українським солдатам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- подорож «Моя Україна»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дітей із цікавими місцями нашої країни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«Краса і велич символів держави»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повагу до національних символів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«Розмалюю писанку, розмалюю»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Розвивати у дітей естетичний смак та креативність, власне бачення Прекрасного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Відео-колаж «Мандруємо Україною»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 дітей із видатними місцями нашої країни, </w:t>
            </w:r>
            <w:proofErr w:type="spellStart"/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9308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308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ятниками</w:t>
            </w:r>
            <w:proofErr w:type="spellEnd"/>
            <w:r w:rsidRPr="009308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08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Майстерня творчості. Аплікація «Це  наше, і це твоє»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у дітей почуття відповідальності за рідну землю,розвивати уяву та фантазію</w:t>
            </w:r>
          </w:p>
        </w:tc>
      </w:tr>
      <w:tr w:rsidR="009308EE" w:rsidRPr="001215C9" w:rsidTr="00E2237A">
        <w:tc>
          <w:tcPr>
            <w:tcW w:w="283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Родинне свято «Хай завжди буде мама, хай завжди буде мир»</w:t>
            </w:r>
          </w:p>
        </w:tc>
        <w:tc>
          <w:tcPr>
            <w:tcW w:w="1843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9" w:type="dxa"/>
          </w:tcPr>
          <w:p w:rsidR="009308EE" w:rsidRPr="009308EE" w:rsidRDefault="009308EE" w:rsidP="0093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почуття  родинного колективізму, заохочувати до творчої співпраці батьків і дітей.</w:t>
            </w:r>
          </w:p>
        </w:tc>
      </w:tr>
    </w:tbl>
    <w:p w:rsidR="00205D25" w:rsidRPr="009308EE" w:rsidRDefault="00205D25" w:rsidP="009308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5D25" w:rsidRPr="0093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7A"/>
    <w:rsid w:val="000C76B7"/>
    <w:rsid w:val="001215C9"/>
    <w:rsid w:val="00205D25"/>
    <w:rsid w:val="002F4578"/>
    <w:rsid w:val="00345AD6"/>
    <w:rsid w:val="00483409"/>
    <w:rsid w:val="00570F3C"/>
    <w:rsid w:val="00586F73"/>
    <w:rsid w:val="0058794D"/>
    <w:rsid w:val="00615BD7"/>
    <w:rsid w:val="006502C7"/>
    <w:rsid w:val="0065059E"/>
    <w:rsid w:val="006C6A57"/>
    <w:rsid w:val="007E3591"/>
    <w:rsid w:val="00812EE7"/>
    <w:rsid w:val="009308EE"/>
    <w:rsid w:val="00A479C1"/>
    <w:rsid w:val="00B12BBE"/>
    <w:rsid w:val="00B571D6"/>
    <w:rsid w:val="00B9737A"/>
    <w:rsid w:val="00D91FF0"/>
    <w:rsid w:val="00DF6E70"/>
    <w:rsid w:val="00E2237A"/>
    <w:rsid w:val="00E72794"/>
    <w:rsid w:val="00F0743B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EEC5-42FF-450C-B41E-BC6B60F1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Маряна</cp:lastModifiedBy>
  <cp:revision>6</cp:revision>
  <dcterms:created xsi:type="dcterms:W3CDTF">2017-02-25T17:51:00Z</dcterms:created>
  <dcterms:modified xsi:type="dcterms:W3CDTF">2017-02-26T11:47:00Z</dcterms:modified>
</cp:coreProperties>
</file>