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-18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школи__________ Г.А. Коковська</w:t>
      </w:r>
    </w:p>
    <w:p>
      <w:pPr>
        <w:pStyle w:val="Normal"/>
        <w:ind w:left="-180" w:firstLine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ind w:left="-18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18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</w:t>
      </w:r>
    </w:p>
    <w:p>
      <w:pPr>
        <w:pStyle w:val="Normal"/>
        <w:ind w:left="-18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батьківського всеобучу</w:t>
      </w:r>
    </w:p>
    <w:p>
      <w:pPr>
        <w:pStyle w:val="Normal"/>
        <w:ind w:left="-18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закладу Довжанківської загальноосвітньої школи І-ІІІ ст.. Тернопільської районної ради, Тернопільської області</w:t>
      </w:r>
    </w:p>
    <w:p>
      <w:pPr>
        <w:pStyle w:val="Normal"/>
        <w:ind w:left="-18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І семестрі  2010/2011 н.р.</w:t>
      </w:r>
    </w:p>
    <w:tbl>
      <w:tblPr>
        <w:tblW w:w="1063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0"/>
        <w:gridCol w:w="877"/>
        <w:gridCol w:w="5334"/>
        <w:gridCol w:w="2107"/>
        <w:gridCol w:w="143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01.10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14.12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Умови успішного виховання в сім</w:t>
            </w:r>
            <w:r>
              <w:rPr/>
              <w:t>’</w:t>
            </w:r>
            <w:r>
              <w:rPr>
                <w:lang w:val="uk-UA"/>
              </w:rPr>
              <w:t>ї.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Батько як вихователь.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Калуш Г.Ф.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05.11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Думки про виховання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БурмаС.Й.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Формуванняу дітей гуманних почуттів.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Педагогічний такт батьків.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21.10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lang w:val="uk-UA"/>
              </w:rPr>
              <w:t>Діти та телебачення, комп</w:t>
            </w:r>
            <w:r>
              <w:rPr/>
              <w:t>’</w:t>
            </w:r>
            <w:r>
              <w:rPr>
                <w:lang w:val="uk-UA"/>
              </w:rPr>
              <w:t>ютер, мобільний зв</w:t>
            </w:r>
            <w:r>
              <w:rPr/>
              <w:t>’</w:t>
            </w:r>
            <w:r>
              <w:rPr>
                <w:lang w:val="uk-UA"/>
              </w:rPr>
              <w:t>язок.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Шонь Я.А.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Нацюк Є.І.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17.12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Розумове виховання і розвиток пізнавальної діяльності у підлітковому віці.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Запобігання злочинності серед неповнолітніх.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Яремко О.Р.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Козюпа В.І.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22.10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24.12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Бездоглядність підлітків та їх наслідки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Типові конфліктні ситуації з батьками та іншими дорослими.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Бондар К.Й.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22.10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17.12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Як виховувати працелюбність підлітків.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Організація активного відпочинку учнів на зимових канікулах.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Терлецький В.М.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14.10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15.12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Шкідливі звички дітей і запобігання їм в сім’ї.</w:t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Роль естетичного виховання у формуванні особистості старшокласника.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Ковалик О.М.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5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Білий М.В.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ind w:left="-18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180" w:firstLine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before="0" w:after="0"/>
        <w:ind w:hanging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Times New Roman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5"/>
    <w:qFormat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sz w:val="24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tyle14" w:customStyle="1">
    <w:name w:val="Символ нумерації"/>
    <w:qFormat/>
    <w:rPr/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>
      <w:widowControl w:val="false"/>
    </w:pPr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 w:customStyle="1">
    <w:name w:val="Основной текст"/>
    <w:basedOn w:val="Normal"/>
    <w:qFormat/>
    <w:pPr>
      <w:spacing w:lineRule="auto" w:line="288" w:before="0" w:after="140"/>
    </w:pPr>
    <w:rPr/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Lohit Hindi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ListParagraph">
    <w:name w:val="List Paragraph"/>
    <w:basedOn w:val="Normal"/>
    <w:uiPriority w:val="34"/>
    <w:qFormat/>
    <w:rsid w:val="00782d6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Application>LibreOffice/5.1.6.2$Linux_X86_64 LibreOffice_project/10m0$Build-2</Application>
  <Pages>2</Pages>
  <Words>151</Words>
  <Characters>980</Characters>
  <CharactersWithSpaces>1075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2019-04-05T10:36:29Z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