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Тези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звіту директора гімназії перед громадськістю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2009-2010 н. р.</w:t>
      </w:r>
    </w:p>
    <w:p>
      <w:pPr>
        <w:pStyle w:val="Normal"/>
        <w:tabs>
          <w:tab w:val="left" w:pos="360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540"/>
        <w:rPr/>
      </w:pPr>
      <w:r>
        <w:rPr>
          <w:b/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Гімназія – заклад для обдарованої молоді, де створюються найкращі духовні і     матеріальні умови навчання дітей. Основні проблеми, над якими працює гімназія, та пріоритети гімназії.</w:t>
      </w:r>
    </w:p>
    <w:p>
      <w:pPr>
        <w:pStyle w:val="Normal"/>
        <w:ind w:firstLine="540"/>
        <w:rPr/>
      </w:pPr>
      <w:r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Робота педагогічного колективу щодо збереження гімназійної мережі. Організація допрофільної підготовки та профільного навчання.</w:t>
      </w:r>
    </w:p>
    <w:p>
      <w:pPr>
        <w:pStyle w:val="Normal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Працевлаштування випускників 11-х класів свідчить про високу якість навчально-виховного процесу.</w:t>
      </w:r>
    </w:p>
    <w:p>
      <w:pPr>
        <w:pStyle w:val="Normal"/>
        <w:ind w:firstLine="540"/>
        <w:rPr/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Найвищий результат спільної праці педагогічного, учнівського, батьківського колективів – наші успіхи і перемоги у конкурсах, олімпіадах, змаганнях.</w:t>
      </w:r>
    </w:p>
    <w:p>
      <w:pPr>
        <w:pStyle w:val="Normal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Однією з особливостей навчально-виховного процесу в гімназії є науково-дослідницька робота.</w:t>
      </w:r>
    </w:p>
    <w:p>
      <w:pPr>
        <w:pStyle w:val="Normal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У гімназії працює високопрофесійний педагогічний колектив.</w:t>
      </w:r>
    </w:p>
    <w:p>
      <w:pPr>
        <w:pStyle w:val="Normal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Виховний процес спрямований на розвиток особистості. Гімназія співпрацює з Академією педагогічний наук України за програмою В. О. Киричука «Психолого-педагогічне проектування особистісного та соціального розвитку учнів. </w:t>
      </w:r>
    </w:p>
    <w:p>
      <w:pPr>
        <w:pStyle w:val="Normal"/>
        <w:ind w:firstLine="540"/>
        <w:rPr/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Традиційними у Підволочиській гімназії імені Івана Франка є День науки–свято–звіт про підсумки навчального року. У 2009-2010 н. р. День науки відбувся 28.04.2010 року.</w:t>
      </w:r>
    </w:p>
    <w:p>
      <w:pPr>
        <w:pStyle w:val="Normal"/>
        <w:ind w:firstLine="900"/>
        <w:rPr/>
      </w:pPr>
      <w:r>
        <w:rPr>
          <w:sz w:val="28"/>
          <w:szCs w:val="28"/>
          <w:lang w:val="uk-UA"/>
        </w:rPr>
        <w:t>У програмі свята:</w:t>
      </w:r>
    </w:p>
    <w:p>
      <w:pPr>
        <w:pStyle w:val="Normal"/>
        <w:ind w:firstLine="900"/>
        <w:rPr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vertAlign w:val="superscript"/>
          <w:lang w:val="uk-UA"/>
        </w:rPr>
        <w:t xml:space="preserve">30 </w:t>
      </w:r>
      <w:r>
        <w:rPr>
          <w:sz w:val="28"/>
          <w:szCs w:val="28"/>
          <w:lang w:val="uk-UA"/>
        </w:rPr>
        <w:t>– 12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ab/>
        <w:tab/>
        <w:t>Вибори Президента гімназії</w:t>
      </w:r>
    </w:p>
    <w:p>
      <w:pPr>
        <w:pStyle w:val="Normal"/>
        <w:ind w:firstLine="900"/>
        <w:rPr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vertAlign w:val="superscript"/>
          <w:lang w:val="uk-UA"/>
        </w:rPr>
        <w:t xml:space="preserve">30 </w:t>
      </w:r>
      <w:r>
        <w:rPr>
          <w:sz w:val="28"/>
          <w:szCs w:val="28"/>
          <w:lang w:val="uk-UA"/>
        </w:rPr>
        <w:t>– 15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ab/>
        <w:tab/>
        <w:t>Виставка творчих робіт гімназистів</w:t>
      </w:r>
    </w:p>
    <w:p>
      <w:pPr>
        <w:pStyle w:val="Normal"/>
        <w:ind w:firstLine="900"/>
        <w:rPr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vertAlign w:val="superscript"/>
          <w:lang w:val="uk-UA"/>
        </w:rPr>
        <w:t xml:space="preserve">50 </w:t>
      </w:r>
      <w:r>
        <w:rPr>
          <w:sz w:val="28"/>
          <w:szCs w:val="28"/>
          <w:lang w:val="uk-UA"/>
        </w:rPr>
        <w:t>– 10</w:t>
      </w:r>
      <w:r>
        <w:rPr>
          <w:sz w:val="28"/>
          <w:szCs w:val="28"/>
          <w:vertAlign w:val="superscript"/>
          <w:lang w:val="uk-UA"/>
        </w:rPr>
        <w:t>30</w:t>
      </w:r>
      <w:r>
        <w:rPr>
          <w:sz w:val="28"/>
          <w:szCs w:val="28"/>
          <w:lang w:val="uk-UA"/>
        </w:rPr>
        <w:tab/>
        <w:tab/>
        <w:t>Відкриті уроки 1-4 класів</w:t>
      </w:r>
    </w:p>
    <w:p>
      <w:pPr>
        <w:pStyle w:val="Normal"/>
        <w:ind w:firstLine="900"/>
        <w:rPr/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  <w:vertAlign w:val="superscript"/>
          <w:lang w:val="uk-UA"/>
        </w:rPr>
        <w:t xml:space="preserve">50 </w:t>
      </w:r>
      <w:r>
        <w:rPr>
          <w:sz w:val="28"/>
          <w:szCs w:val="28"/>
          <w:lang w:val="uk-UA"/>
        </w:rPr>
        <w:t>– 11</w:t>
      </w:r>
      <w:r>
        <w:rPr>
          <w:sz w:val="28"/>
          <w:szCs w:val="28"/>
          <w:vertAlign w:val="superscript"/>
          <w:lang w:val="uk-UA"/>
        </w:rPr>
        <w:t>35</w:t>
        <w:tab/>
      </w:r>
      <w:r>
        <w:rPr>
          <w:sz w:val="28"/>
          <w:szCs w:val="28"/>
          <w:lang w:val="uk-UA"/>
        </w:rPr>
        <w:tab/>
        <w:t xml:space="preserve">Засідання секцій Франківського наукового братства </w:t>
        <w:tab/>
        <w:tab/>
        <w:tab/>
        <w:tab/>
        <w:tab/>
        <w:t xml:space="preserve">(7-11 </w:t>
        <w:tab/>
        <w:t xml:space="preserve">класи) </w:t>
      </w:r>
    </w:p>
    <w:p>
      <w:pPr>
        <w:pStyle w:val="Normal"/>
        <w:rPr/>
      </w:pPr>
      <w:r>
        <w:rPr>
          <w:sz w:val="28"/>
          <w:szCs w:val="28"/>
          <w:lang w:val="uk-UA"/>
        </w:rPr>
        <w:tab/>
        <w:tab/>
        <w:tab/>
        <w:tab/>
        <w:t xml:space="preserve">Спортивні ігри, змагання (5-6 класи) </w:t>
      </w:r>
    </w:p>
    <w:p>
      <w:pPr>
        <w:pStyle w:val="Normal"/>
        <w:ind w:firstLine="900"/>
        <w:rPr/>
      </w:pPr>
      <w:r>
        <w:rPr>
          <w:sz w:val="28"/>
          <w:szCs w:val="28"/>
          <w:lang w:val="uk-UA"/>
        </w:rPr>
        <w:t>11</w:t>
      </w:r>
      <w:r>
        <w:rPr>
          <w:sz w:val="28"/>
          <w:szCs w:val="28"/>
          <w:vertAlign w:val="superscript"/>
          <w:lang w:val="uk-UA"/>
        </w:rPr>
        <w:t xml:space="preserve">00 </w:t>
      </w:r>
      <w:r>
        <w:rPr>
          <w:sz w:val="28"/>
          <w:szCs w:val="28"/>
          <w:lang w:val="uk-UA"/>
        </w:rPr>
        <w:t>– 12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ab/>
        <w:tab/>
        <w:t>Творчий звіт «Таланти твої, гімназіє» (1-4 класи)</w:t>
      </w:r>
    </w:p>
    <w:p>
      <w:pPr>
        <w:pStyle w:val="Normal"/>
        <w:ind w:firstLine="900"/>
        <w:rPr/>
      </w:pPr>
      <w:r>
        <w:rPr>
          <w:sz w:val="28"/>
          <w:szCs w:val="28"/>
          <w:lang w:val="uk-UA"/>
        </w:rPr>
        <w:t>12</w:t>
      </w:r>
      <w:r>
        <w:rPr>
          <w:sz w:val="28"/>
          <w:szCs w:val="28"/>
          <w:vertAlign w:val="superscript"/>
          <w:lang w:val="uk-UA"/>
        </w:rPr>
        <w:t xml:space="preserve">05 </w:t>
      </w:r>
      <w:r>
        <w:rPr>
          <w:sz w:val="28"/>
          <w:szCs w:val="28"/>
          <w:lang w:val="uk-UA"/>
        </w:rPr>
        <w:t>– 12</w:t>
      </w:r>
      <w:r>
        <w:rPr>
          <w:sz w:val="28"/>
          <w:szCs w:val="28"/>
          <w:vertAlign w:val="superscript"/>
          <w:lang w:val="uk-UA"/>
        </w:rPr>
        <w:t>50</w:t>
      </w:r>
      <w:r>
        <w:rPr>
          <w:sz w:val="28"/>
          <w:szCs w:val="28"/>
          <w:lang w:val="uk-UA"/>
        </w:rPr>
        <w:tab/>
        <w:tab/>
        <w:t>Відкриті уроки у 5-11 класах</w:t>
      </w:r>
    </w:p>
    <w:p>
      <w:pPr>
        <w:pStyle w:val="Normal"/>
        <w:ind w:firstLine="900"/>
        <w:rPr/>
      </w:pPr>
      <w:r>
        <w:rPr>
          <w:sz w:val="28"/>
          <w:szCs w:val="28"/>
          <w:lang w:val="uk-UA"/>
        </w:rPr>
        <w:t>13</w:t>
      </w:r>
      <w:r>
        <w:rPr>
          <w:sz w:val="28"/>
          <w:szCs w:val="28"/>
          <w:vertAlign w:val="superscript"/>
          <w:lang w:val="uk-UA"/>
        </w:rPr>
        <w:t xml:space="preserve">00 </w:t>
      </w:r>
      <w:r>
        <w:rPr>
          <w:sz w:val="28"/>
          <w:szCs w:val="28"/>
          <w:lang w:val="uk-UA"/>
        </w:rPr>
        <w:t>– 15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ab/>
        <w:tab/>
        <w:t>Творчий звіт «Таланти твої, гімназіє» (5-11 класи)</w:t>
      </w:r>
    </w:p>
    <w:p>
      <w:pPr>
        <w:pStyle w:val="Normal"/>
        <w:ind w:firstLine="900"/>
        <w:rPr/>
      </w:pPr>
      <w:r>
        <w:rPr>
          <w:sz w:val="28"/>
          <w:szCs w:val="28"/>
          <w:lang w:val="uk-UA"/>
        </w:rPr>
        <w:t>15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ab/>
        <w:tab/>
        <w:tab/>
        <w:t>Підсумки.</w:t>
      </w:r>
    </w:p>
    <w:p>
      <w:pPr>
        <w:pStyle w:val="Normal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Створення безпечних умов для навчально-виховного процесу, заходи з безпеки життєдіяльності та запобігання дитячого травматизму, зміцнення здоров’я дітей, медичне обстеження.</w:t>
      </w:r>
    </w:p>
    <w:p>
      <w:pPr>
        <w:pStyle w:val="Normal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Невідкладні заходи щодо створення умов для організації харчування учнів.</w:t>
      </w:r>
    </w:p>
    <w:p>
      <w:pPr>
        <w:pStyle w:val="Normal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Зміцнення матеріально-технічної бази – одне з пріоритетних завдань розвитку гімназії.  </w:t>
      </w:r>
    </w:p>
    <w:p>
      <w:pPr>
        <w:pStyle w:val="Normal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200"/>
        <w:rPr>
          <w:lang w:val="uk-UA"/>
        </w:rPr>
      </w:pPr>
      <w:r>
        <w:rPr>
          <w:lang w:val="uk-UA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Heading 4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9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Основной текст"/>
    <w:basedOn w:val="Normal"/>
    <w:qFormat/>
    <w:pPr>
      <w:spacing w:lineRule="auto" w:line="288" w:before="0" w:after="140"/>
    </w:pPr>
    <w:rPr/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Hindi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2</Pages>
  <Words>236</Words>
  <Characters>1692</Characters>
  <CharactersWithSpaces>1957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2019-04-15T10:54:08Z</dcterms:modified>
  <cp:revision>3</cp:revision>
  <dc:subject/>
  <dc:title/>
</cp:coreProperties>
</file>