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F12E5" w:rsidRDefault="00EF12E5">
      <w:pPr>
        <w:rPr>
          <w:lang w:val="de-DE"/>
        </w:rPr>
      </w:pPr>
    </w:p>
    <w:p w:rsidR="00EF12E5" w:rsidRPr="005116A1" w:rsidRDefault="00EF12E5">
      <w:pPr>
        <w:rPr>
          <w:b/>
          <w:sz w:val="56"/>
          <w:szCs w:val="56"/>
          <w:lang w:val="uk-UA"/>
        </w:rPr>
      </w:pPr>
      <w:r w:rsidRPr="005116A1">
        <w:rPr>
          <w:sz w:val="56"/>
          <w:szCs w:val="56"/>
          <w:lang w:val="uk-UA"/>
        </w:rPr>
        <w:t xml:space="preserve"> </w:t>
      </w:r>
      <w:r w:rsidRPr="005116A1">
        <w:rPr>
          <w:b/>
          <w:sz w:val="56"/>
          <w:szCs w:val="56"/>
          <w:lang w:val="uk-UA"/>
        </w:rPr>
        <w:t xml:space="preserve">Проект «Екологічно-чисті продукти-запорука нашого </w:t>
      </w:r>
      <w:proofErr w:type="spellStart"/>
      <w:r w:rsidRPr="005116A1">
        <w:rPr>
          <w:b/>
          <w:sz w:val="56"/>
          <w:szCs w:val="56"/>
          <w:lang w:val="uk-UA"/>
        </w:rPr>
        <w:t>здоров</w:t>
      </w:r>
      <w:proofErr w:type="spellEnd"/>
      <w:r w:rsidRPr="005116A1">
        <w:rPr>
          <w:b/>
          <w:sz w:val="56"/>
          <w:szCs w:val="56"/>
          <w:lang w:val="ru-RU"/>
        </w:rPr>
        <w:t>´</w:t>
      </w:r>
      <w:r w:rsidRPr="005116A1">
        <w:rPr>
          <w:b/>
          <w:sz w:val="56"/>
          <w:szCs w:val="56"/>
          <w:lang w:val="uk-UA"/>
        </w:rPr>
        <w:t>я»</w:t>
      </w:r>
    </w:p>
    <w:p w:rsidR="00EF12E5" w:rsidRPr="005116A1" w:rsidRDefault="00EF12E5">
      <w:pPr>
        <w:rPr>
          <w:sz w:val="28"/>
          <w:szCs w:val="28"/>
          <w:lang w:val="uk-UA"/>
        </w:rPr>
      </w:pPr>
      <w:r w:rsidRPr="005116A1">
        <w:rPr>
          <w:b/>
          <w:sz w:val="28"/>
          <w:szCs w:val="28"/>
          <w:lang w:val="uk-UA"/>
        </w:rPr>
        <w:t>Підготували і провели</w:t>
      </w:r>
      <w:r w:rsidRPr="005116A1">
        <w:rPr>
          <w:sz w:val="28"/>
          <w:szCs w:val="28"/>
          <w:lang w:val="uk-UA"/>
        </w:rPr>
        <w:t>: Мудрик О.Б.-вчитель німецької мови ТКГ</w:t>
      </w:r>
    </w:p>
    <w:p w:rsidR="00EF12E5" w:rsidRPr="005116A1" w:rsidRDefault="00EF12E5">
      <w:pPr>
        <w:rPr>
          <w:sz w:val="28"/>
          <w:szCs w:val="28"/>
          <w:lang w:val="uk-UA"/>
        </w:rPr>
      </w:pPr>
      <w:r w:rsidRPr="005116A1">
        <w:rPr>
          <w:sz w:val="28"/>
          <w:szCs w:val="28"/>
          <w:lang w:val="uk-UA"/>
        </w:rPr>
        <w:t xml:space="preserve">                                            Кравчик Г.Я.-вчитель біології ТКГ</w:t>
      </w:r>
    </w:p>
    <w:p w:rsidR="00EF12E5" w:rsidRPr="005116A1" w:rsidRDefault="00EF12E5">
      <w:pPr>
        <w:rPr>
          <w:sz w:val="28"/>
          <w:szCs w:val="28"/>
          <w:lang w:val="uk-UA"/>
        </w:rPr>
      </w:pPr>
      <w:r w:rsidRPr="005116A1">
        <w:rPr>
          <w:sz w:val="28"/>
          <w:szCs w:val="28"/>
          <w:lang w:val="uk-UA"/>
        </w:rPr>
        <w:t xml:space="preserve">                                            </w:t>
      </w:r>
      <w:r w:rsidR="00F223D8" w:rsidRPr="005116A1">
        <w:rPr>
          <w:sz w:val="28"/>
          <w:szCs w:val="28"/>
          <w:lang w:val="uk-UA"/>
        </w:rPr>
        <w:t>Брилко О.-учениця 10 класу ТКГ</w:t>
      </w:r>
    </w:p>
    <w:p w:rsidR="00F223D8" w:rsidRPr="005116A1" w:rsidRDefault="00F223D8">
      <w:pPr>
        <w:rPr>
          <w:sz w:val="28"/>
          <w:szCs w:val="28"/>
          <w:lang w:val="uk-UA"/>
        </w:rPr>
      </w:pPr>
      <w:r w:rsidRPr="005116A1">
        <w:rPr>
          <w:sz w:val="28"/>
          <w:szCs w:val="28"/>
          <w:lang w:val="uk-UA"/>
        </w:rPr>
        <w:t xml:space="preserve">                                            Барабаш Д.-учениця 10 класу ТКГ</w:t>
      </w:r>
    </w:p>
    <w:p w:rsidR="00F223D8" w:rsidRPr="005116A1" w:rsidRDefault="00F223D8">
      <w:pPr>
        <w:rPr>
          <w:sz w:val="28"/>
          <w:szCs w:val="28"/>
          <w:lang w:val="uk-UA"/>
        </w:rPr>
      </w:pPr>
      <w:r w:rsidRPr="005116A1">
        <w:rPr>
          <w:sz w:val="28"/>
          <w:szCs w:val="28"/>
          <w:lang w:val="uk-UA"/>
        </w:rPr>
        <w:t xml:space="preserve">                                            </w:t>
      </w:r>
      <w:proofErr w:type="spellStart"/>
      <w:r w:rsidRPr="005116A1">
        <w:rPr>
          <w:sz w:val="28"/>
          <w:szCs w:val="28"/>
          <w:lang w:val="uk-UA"/>
        </w:rPr>
        <w:t>Чигур</w:t>
      </w:r>
      <w:proofErr w:type="spellEnd"/>
      <w:r w:rsidRPr="005116A1">
        <w:rPr>
          <w:sz w:val="28"/>
          <w:szCs w:val="28"/>
          <w:lang w:val="uk-UA"/>
        </w:rPr>
        <w:t xml:space="preserve"> С.-учень 10 класу ТКГ</w:t>
      </w:r>
    </w:p>
    <w:p w:rsidR="00F223D8" w:rsidRPr="005116A1" w:rsidRDefault="00F223D8">
      <w:pPr>
        <w:rPr>
          <w:sz w:val="28"/>
          <w:szCs w:val="28"/>
          <w:lang w:val="uk-UA"/>
        </w:rPr>
      </w:pPr>
      <w:r w:rsidRPr="005116A1">
        <w:rPr>
          <w:b/>
          <w:sz w:val="28"/>
          <w:szCs w:val="28"/>
          <w:lang w:val="uk-UA"/>
        </w:rPr>
        <w:t>Мета</w:t>
      </w:r>
      <w:r w:rsidRPr="005116A1">
        <w:rPr>
          <w:sz w:val="28"/>
          <w:szCs w:val="28"/>
          <w:lang w:val="uk-UA"/>
        </w:rPr>
        <w:t>: з допомогою різних лабораторних досліджень дослідити м</w:t>
      </w:r>
      <w:r w:rsidRPr="005116A1">
        <w:rPr>
          <w:sz w:val="28"/>
          <w:szCs w:val="28"/>
          <w:lang w:val="ru-RU"/>
        </w:rPr>
        <w:t>´</w:t>
      </w:r>
      <w:r w:rsidRPr="005116A1">
        <w:rPr>
          <w:sz w:val="28"/>
          <w:szCs w:val="28"/>
          <w:lang w:val="uk-UA"/>
        </w:rPr>
        <w:t xml:space="preserve">ясо, ковбасу, рибу, рибні продукти, овочі, фрукти, мед, молоко і молочні продукти. Пропагувати здоровий спосіб життя. Виховувати прагнення берегти своє </w:t>
      </w:r>
      <w:proofErr w:type="spellStart"/>
      <w:r w:rsidRPr="005116A1">
        <w:rPr>
          <w:sz w:val="28"/>
          <w:szCs w:val="28"/>
          <w:lang w:val="uk-UA"/>
        </w:rPr>
        <w:t>здоров</w:t>
      </w:r>
      <w:proofErr w:type="spellEnd"/>
      <w:r w:rsidRPr="005116A1">
        <w:rPr>
          <w:sz w:val="28"/>
          <w:szCs w:val="28"/>
          <w:lang w:val="ru-RU"/>
        </w:rPr>
        <w:t>´</w:t>
      </w:r>
      <w:r w:rsidRPr="005116A1">
        <w:rPr>
          <w:sz w:val="28"/>
          <w:szCs w:val="28"/>
          <w:lang w:val="uk-UA"/>
        </w:rPr>
        <w:t>я як найдорожчий скарб і вести здоровий спосіб життя</w:t>
      </w:r>
    </w:p>
    <w:p w:rsidR="00F223D8" w:rsidRPr="005116A1" w:rsidRDefault="00F223D8">
      <w:pPr>
        <w:rPr>
          <w:sz w:val="28"/>
          <w:szCs w:val="28"/>
          <w:lang w:val="uk-UA"/>
        </w:rPr>
      </w:pPr>
      <w:r w:rsidRPr="005116A1">
        <w:rPr>
          <w:b/>
          <w:sz w:val="28"/>
          <w:szCs w:val="28"/>
          <w:lang w:val="uk-UA"/>
        </w:rPr>
        <w:t>Очікувані результати:</w:t>
      </w:r>
      <w:r w:rsidRPr="005116A1">
        <w:rPr>
          <w:sz w:val="28"/>
          <w:szCs w:val="28"/>
          <w:lang w:val="uk-UA"/>
        </w:rPr>
        <w:t xml:space="preserve"> оцінити, наскільки свіжими є вище названі продукти харчування</w:t>
      </w:r>
      <w:r w:rsidR="005116A1" w:rsidRPr="005116A1">
        <w:rPr>
          <w:sz w:val="28"/>
          <w:szCs w:val="28"/>
          <w:lang w:val="uk-UA"/>
        </w:rPr>
        <w:t>; визначити, які домішки є у продуктах харчування і чи є вони свіжими</w:t>
      </w:r>
    </w:p>
    <w:p w:rsidR="00F223D8" w:rsidRPr="005116A1" w:rsidRDefault="00F223D8">
      <w:pPr>
        <w:rPr>
          <w:sz w:val="28"/>
          <w:szCs w:val="28"/>
          <w:lang w:val="uk-UA"/>
        </w:rPr>
      </w:pPr>
    </w:p>
    <w:p w:rsidR="008435CE" w:rsidRPr="005116A1" w:rsidRDefault="006E3AD9">
      <w:pPr>
        <w:rPr>
          <w:sz w:val="28"/>
          <w:szCs w:val="28"/>
          <w:lang w:val="de-DE"/>
        </w:rPr>
      </w:pPr>
      <w:r w:rsidRPr="005116A1">
        <w:rPr>
          <w:sz w:val="28"/>
          <w:szCs w:val="28"/>
          <w:lang w:val="de-DE"/>
        </w:rPr>
        <w:t>Öko</w:t>
      </w:r>
      <w:r w:rsidR="0035101E" w:rsidRPr="005116A1">
        <w:rPr>
          <w:sz w:val="28"/>
          <w:szCs w:val="28"/>
          <w:lang w:val="de-DE"/>
        </w:rPr>
        <w:t>logisch saubere Lebensmittel sind</w:t>
      </w:r>
      <w:r w:rsidRPr="005116A1">
        <w:rPr>
          <w:sz w:val="28"/>
          <w:szCs w:val="28"/>
          <w:lang w:val="de-DE"/>
        </w:rPr>
        <w:t xml:space="preserve"> Garantie unserer Gesundheit. Die Versorgung der Bevölkerung mit den vollwertigen ökologisch sauberen Lebensmitteln ist eine der wichtigsten Aufgaben jedes Staates. </w:t>
      </w:r>
    </w:p>
    <w:p w:rsidR="006E3AD9" w:rsidRPr="005116A1" w:rsidRDefault="006E3AD9">
      <w:pPr>
        <w:rPr>
          <w:sz w:val="28"/>
          <w:szCs w:val="28"/>
          <w:lang w:val="de-DE"/>
        </w:rPr>
      </w:pPr>
      <w:r w:rsidRPr="005116A1">
        <w:rPr>
          <w:sz w:val="28"/>
          <w:szCs w:val="28"/>
          <w:lang w:val="de-DE"/>
        </w:rPr>
        <w:t>Mit Hilfe verschiedenen Laborversuchen kann man Fleisch, Wurstwaren, Fisch und Fischprodukte, Obst und Gemüse, Honig , Milch und Milchprodukte untersuchen und diese Lebensmittel bewerten und zum Sch</w:t>
      </w:r>
      <w:r w:rsidR="00F87D71" w:rsidRPr="005116A1">
        <w:rPr>
          <w:sz w:val="28"/>
          <w:szCs w:val="28"/>
          <w:lang w:val="de-DE"/>
        </w:rPr>
        <w:t>luss</w:t>
      </w:r>
      <w:r w:rsidRPr="005116A1">
        <w:rPr>
          <w:sz w:val="28"/>
          <w:szCs w:val="28"/>
          <w:lang w:val="de-DE"/>
        </w:rPr>
        <w:t xml:space="preserve"> kommen, wie frisch diese Lebensmittel sind.</w:t>
      </w:r>
    </w:p>
    <w:p w:rsidR="00F87D71" w:rsidRPr="005116A1" w:rsidRDefault="00F87D71">
      <w:pPr>
        <w:rPr>
          <w:sz w:val="28"/>
          <w:szCs w:val="28"/>
          <w:lang w:val="de-DE"/>
        </w:rPr>
      </w:pPr>
      <w:r w:rsidRPr="005116A1">
        <w:rPr>
          <w:sz w:val="28"/>
          <w:szCs w:val="28"/>
          <w:lang w:val="de-DE"/>
        </w:rPr>
        <w:t>Dank der Milchuntersuchung kann man bestimmen, wie viele Beimischungen gibt, wie hoch der Zusatz von Soda, Stärke und Fett ist.</w:t>
      </w:r>
    </w:p>
    <w:p w:rsidR="00F87D71" w:rsidRPr="005116A1" w:rsidRDefault="00F87D71">
      <w:pPr>
        <w:rPr>
          <w:sz w:val="28"/>
          <w:szCs w:val="28"/>
          <w:lang w:val="de-DE"/>
        </w:rPr>
      </w:pPr>
      <w:r w:rsidRPr="005116A1">
        <w:rPr>
          <w:sz w:val="28"/>
          <w:szCs w:val="28"/>
          <w:lang w:val="de-DE"/>
        </w:rPr>
        <w:t xml:space="preserve">Der Honig </w:t>
      </w:r>
      <w:r w:rsidR="00351633" w:rsidRPr="005116A1">
        <w:rPr>
          <w:sz w:val="28"/>
          <w:szCs w:val="28"/>
          <w:lang w:val="de-DE"/>
        </w:rPr>
        <w:t>kann Beimischungen von künstlichem</w:t>
      </w:r>
      <w:r w:rsidRPr="005116A1">
        <w:rPr>
          <w:sz w:val="28"/>
          <w:szCs w:val="28"/>
          <w:lang w:val="de-DE"/>
        </w:rPr>
        <w:t xml:space="preserve"> Zucker, Stärke und Mehl enthalten.</w:t>
      </w:r>
      <w:r w:rsidR="00351633" w:rsidRPr="005116A1">
        <w:rPr>
          <w:sz w:val="28"/>
          <w:szCs w:val="28"/>
          <w:lang w:val="de-DE"/>
        </w:rPr>
        <w:t xml:space="preserve"> </w:t>
      </w:r>
    </w:p>
    <w:p w:rsidR="00351633" w:rsidRPr="005116A1" w:rsidRDefault="00351633">
      <w:pPr>
        <w:rPr>
          <w:b/>
          <w:sz w:val="28"/>
          <w:szCs w:val="28"/>
          <w:u w:val="single"/>
          <w:lang w:val="de-DE"/>
        </w:rPr>
      </w:pPr>
      <w:r w:rsidRPr="005116A1">
        <w:rPr>
          <w:b/>
          <w:sz w:val="28"/>
          <w:szCs w:val="28"/>
          <w:u w:val="single"/>
          <w:lang w:val="de-DE"/>
        </w:rPr>
        <w:lastRenderedPageBreak/>
        <w:t>Milch -und Milchprodukteuntersuchung</w:t>
      </w:r>
    </w:p>
    <w:p w:rsidR="00351633" w:rsidRPr="005116A1" w:rsidRDefault="00351633">
      <w:pPr>
        <w:rPr>
          <w:b/>
          <w:sz w:val="28"/>
          <w:szCs w:val="28"/>
          <w:u w:val="single"/>
          <w:lang w:val="de-DE"/>
        </w:rPr>
      </w:pPr>
      <w:r w:rsidRPr="005116A1">
        <w:rPr>
          <w:b/>
          <w:sz w:val="28"/>
          <w:szCs w:val="28"/>
          <w:u w:val="single"/>
          <w:lang w:val="de-DE"/>
        </w:rPr>
        <w:t>Feststellung der Beimischungen der Stärke in der Milch.</w:t>
      </w:r>
    </w:p>
    <w:p w:rsidR="00BF3E5F" w:rsidRPr="005116A1" w:rsidRDefault="00BF3E5F">
      <w:pPr>
        <w:rPr>
          <w:sz w:val="28"/>
          <w:szCs w:val="28"/>
          <w:lang w:val="de-DE"/>
        </w:rPr>
      </w:pPr>
      <w:r w:rsidRPr="005116A1">
        <w:rPr>
          <w:sz w:val="28"/>
          <w:szCs w:val="28"/>
          <w:lang w:val="de-DE"/>
        </w:rPr>
        <w:t>Um die Milch zäher zu machen, geben die Stärke zu ihr. Um die Verfälschung zu zeigen, gießen wir in den Glaskolben 5 ml Milch und fügen 2-3 Tropfen Jodlösung dazu. Wenn die Milch blaue Farbe bekommt, das bedeutet, dass es in der Milch Stärke gibt.</w:t>
      </w:r>
    </w:p>
    <w:p w:rsidR="00BF3E5F" w:rsidRPr="005116A1" w:rsidRDefault="00BF3E5F">
      <w:pPr>
        <w:rPr>
          <w:b/>
          <w:sz w:val="28"/>
          <w:szCs w:val="28"/>
          <w:u w:val="single"/>
          <w:lang w:val="de-DE"/>
        </w:rPr>
      </w:pPr>
      <w:r w:rsidRPr="005116A1">
        <w:rPr>
          <w:b/>
          <w:sz w:val="28"/>
          <w:szCs w:val="28"/>
          <w:u w:val="single"/>
          <w:lang w:val="de-DE"/>
        </w:rPr>
        <w:t>Feststellung der Quarkzusatz in der Sahne</w:t>
      </w:r>
    </w:p>
    <w:p w:rsidR="00BF3E5F" w:rsidRPr="005116A1" w:rsidRDefault="00BF3E5F">
      <w:pPr>
        <w:rPr>
          <w:sz w:val="28"/>
          <w:szCs w:val="28"/>
          <w:lang w:val="de-DE"/>
        </w:rPr>
      </w:pPr>
      <w:r w:rsidRPr="005116A1">
        <w:rPr>
          <w:sz w:val="28"/>
          <w:szCs w:val="28"/>
          <w:lang w:val="de-DE"/>
        </w:rPr>
        <w:t>Man muss eine Teelöffel Sahne in das Glas mit gekochtem Wasser senken und dann diese Lösung ein paar Minuten beobachten. Wenn Fett nach oben sich erhebt und die Lösung im Glas durchsichtig wird, das bedeutet, dass die sahne von guter Qualität ist. Wenn wir Niederschläge von Quark auf dem Glasboden sehen, das verweist auf die Fälschung.</w:t>
      </w:r>
    </w:p>
    <w:p w:rsidR="00AA23F8" w:rsidRPr="005116A1" w:rsidRDefault="00AA23F8">
      <w:pPr>
        <w:rPr>
          <w:b/>
          <w:sz w:val="28"/>
          <w:szCs w:val="28"/>
          <w:u w:val="single"/>
          <w:lang w:val="de-DE"/>
        </w:rPr>
      </w:pPr>
      <w:r w:rsidRPr="005116A1">
        <w:rPr>
          <w:b/>
          <w:sz w:val="28"/>
          <w:szCs w:val="28"/>
          <w:u w:val="single"/>
          <w:lang w:val="de-DE"/>
        </w:rPr>
        <w:t>Feststellung der Beimischungen der Stärke in der Sahne</w:t>
      </w:r>
    </w:p>
    <w:p w:rsidR="00AA23F8" w:rsidRPr="005116A1" w:rsidRDefault="00AA23F8">
      <w:pPr>
        <w:rPr>
          <w:sz w:val="28"/>
          <w:szCs w:val="28"/>
          <w:lang w:val="de-DE"/>
        </w:rPr>
      </w:pPr>
      <w:r w:rsidRPr="005116A1">
        <w:rPr>
          <w:sz w:val="28"/>
          <w:szCs w:val="28"/>
          <w:lang w:val="de-DE"/>
        </w:rPr>
        <w:t>Man muss auf das Glas ein bisschen Sahne gießen und diese Sahne mit dem anderem Glas zudecken. Dann muss man unter dieses Glas zur Sahne einen Tropfen spirituose Jodlösung zugeben. Das muss man unter dem Mikroskop beobachten. Erscheinung der weißen Farbe verweist darauf, dass die Sahne die Stärke enthält.</w:t>
      </w:r>
    </w:p>
    <w:p w:rsidR="00AA23F8" w:rsidRPr="005116A1" w:rsidRDefault="00AA23F8">
      <w:pPr>
        <w:rPr>
          <w:b/>
          <w:sz w:val="28"/>
          <w:szCs w:val="28"/>
          <w:u w:val="single"/>
          <w:lang w:val="de-DE"/>
        </w:rPr>
      </w:pPr>
      <w:r w:rsidRPr="005116A1">
        <w:rPr>
          <w:b/>
          <w:sz w:val="28"/>
          <w:szCs w:val="28"/>
          <w:u w:val="single"/>
          <w:lang w:val="de-DE"/>
        </w:rPr>
        <w:t>Feststellung der Beimischungen der Margarine in der Butter.</w:t>
      </w:r>
    </w:p>
    <w:p w:rsidR="00AA23F8" w:rsidRPr="005116A1" w:rsidRDefault="00AA23F8">
      <w:pPr>
        <w:rPr>
          <w:sz w:val="28"/>
          <w:szCs w:val="28"/>
          <w:lang w:val="de-DE"/>
        </w:rPr>
      </w:pPr>
      <w:r w:rsidRPr="005116A1">
        <w:rPr>
          <w:sz w:val="28"/>
          <w:szCs w:val="28"/>
          <w:lang w:val="de-DE"/>
        </w:rPr>
        <w:t>M</w:t>
      </w:r>
      <w:r w:rsidR="00EB2B26" w:rsidRPr="005116A1">
        <w:rPr>
          <w:sz w:val="28"/>
          <w:szCs w:val="28"/>
          <w:lang w:val="de-DE"/>
        </w:rPr>
        <w:t>an muss Filterpapier in die geschmolzene Butter senken und herausnehmen. Dann zündet man dieses Papier</w:t>
      </w:r>
      <w:r w:rsidR="00DD30E5" w:rsidRPr="005116A1">
        <w:rPr>
          <w:sz w:val="28"/>
          <w:szCs w:val="28"/>
          <w:lang w:val="de-DE"/>
        </w:rPr>
        <w:t xml:space="preserve"> an und löscht man sofort. Wenn man im Raum Geruch der ausgezündeten Kerze gibt, das bedeutet, dass es in der Butter Margarine gibt.</w:t>
      </w:r>
    </w:p>
    <w:p w:rsidR="00DD30E5" w:rsidRPr="005116A1" w:rsidRDefault="00DD30E5">
      <w:pPr>
        <w:rPr>
          <w:b/>
          <w:sz w:val="28"/>
          <w:szCs w:val="28"/>
          <w:u w:val="single"/>
          <w:lang w:val="de-DE"/>
        </w:rPr>
      </w:pPr>
      <w:r w:rsidRPr="005116A1">
        <w:rPr>
          <w:b/>
          <w:sz w:val="28"/>
          <w:szCs w:val="28"/>
          <w:u w:val="single"/>
          <w:lang w:val="de-DE"/>
        </w:rPr>
        <w:t>Laboruntersuchungen des Honigs</w:t>
      </w:r>
    </w:p>
    <w:p w:rsidR="00DD30E5" w:rsidRPr="005116A1" w:rsidRDefault="00DD30E5">
      <w:pPr>
        <w:rPr>
          <w:sz w:val="28"/>
          <w:szCs w:val="28"/>
          <w:lang w:val="de-DE"/>
        </w:rPr>
      </w:pPr>
      <w:r w:rsidRPr="005116A1">
        <w:rPr>
          <w:sz w:val="28"/>
          <w:szCs w:val="28"/>
          <w:lang w:val="de-DE"/>
        </w:rPr>
        <w:t xml:space="preserve">Um die sichtbare Kristallisation des Honigs zu schaffen, wird Mehl und Stärke zugegeben. Um diese Beimischungen festzustellen, können wir eine Untersuchung durchführen. Man muss 3-5 ml der Honiglösung bis zum Kochen aufwärmen. Dann lässt man das bei der Zimmertemperatur abkühlen und fügen3-5 Tropfen </w:t>
      </w:r>
      <w:proofErr w:type="spellStart"/>
      <w:r w:rsidRPr="005116A1">
        <w:rPr>
          <w:sz w:val="28"/>
          <w:szCs w:val="28"/>
          <w:lang w:val="de-DE"/>
        </w:rPr>
        <w:t>Lugolsche</w:t>
      </w:r>
      <w:proofErr w:type="spellEnd"/>
      <w:r w:rsidRPr="005116A1">
        <w:rPr>
          <w:sz w:val="28"/>
          <w:szCs w:val="28"/>
          <w:lang w:val="de-DE"/>
        </w:rPr>
        <w:t xml:space="preserve"> Lösung zu. Wenn die blaue Farbe entsteht, das bedeutet, dass es im Honig Mehl- und Stärkezusatz gibt.</w:t>
      </w:r>
    </w:p>
    <w:p w:rsidR="00DD30E5" w:rsidRPr="005116A1" w:rsidRDefault="00DD30E5">
      <w:pPr>
        <w:rPr>
          <w:b/>
          <w:sz w:val="28"/>
          <w:szCs w:val="28"/>
          <w:u w:val="single"/>
          <w:lang w:val="de-DE"/>
        </w:rPr>
      </w:pPr>
      <w:r w:rsidRPr="005116A1">
        <w:rPr>
          <w:b/>
          <w:sz w:val="28"/>
          <w:szCs w:val="28"/>
          <w:u w:val="single"/>
          <w:lang w:val="de-DE"/>
        </w:rPr>
        <w:lastRenderedPageBreak/>
        <w:t>Feststellung der Beimischungen der Zuckermelasse im Honig</w:t>
      </w:r>
    </w:p>
    <w:p w:rsidR="00DD30E5" w:rsidRPr="005116A1" w:rsidRDefault="0035101E">
      <w:pPr>
        <w:rPr>
          <w:sz w:val="28"/>
          <w:szCs w:val="28"/>
          <w:lang w:val="de-DE"/>
        </w:rPr>
      </w:pPr>
      <w:r w:rsidRPr="005116A1">
        <w:rPr>
          <w:sz w:val="28"/>
          <w:szCs w:val="28"/>
          <w:lang w:val="de-DE"/>
        </w:rPr>
        <w:t>In die Kolbe wird 5 ml Honiglösung (1:2) gegossen und 5-10 Tropfen Silbernitratlösung (5%) zugegeben. In der echter Honig gibt es keine Niederschläge und bei der Fälschung gibt es einen weißen Niederschlag (Silberchlorid).</w:t>
      </w:r>
    </w:p>
    <w:p w:rsidR="0035101E" w:rsidRPr="005116A1" w:rsidRDefault="0035101E">
      <w:pPr>
        <w:rPr>
          <w:b/>
          <w:sz w:val="28"/>
          <w:szCs w:val="28"/>
          <w:u w:val="single"/>
          <w:lang w:val="de-DE"/>
        </w:rPr>
      </w:pPr>
      <w:r w:rsidRPr="005116A1">
        <w:rPr>
          <w:b/>
          <w:sz w:val="28"/>
          <w:szCs w:val="28"/>
          <w:u w:val="single"/>
          <w:lang w:val="de-DE"/>
        </w:rPr>
        <w:t>Die Forschung des Grades der Frische des Fisches</w:t>
      </w:r>
    </w:p>
    <w:p w:rsidR="0035101E" w:rsidRPr="005116A1" w:rsidRDefault="0035101E">
      <w:pPr>
        <w:rPr>
          <w:sz w:val="28"/>
          <w:szCs w:val="28"/>
          <w:lang w:val="de-DE"/>
        </w:rPr>
      </w:pPr>
      <w:r w:rsidRPr="005116A1">
        <w:rPr>
          <w:sz w:val="28"/>
          <w:szCs w:val="28"/>
          <w:lang w:val="de-DE"/>
        </w:rPr>
        <w:t>Die</w:t>
      </w:r>
      <w:r w:rsidR="0086574A" w:rsidRPr="005116A1">
        <w:rPr>
          <w:sz w:val="28"/>
          <w:szCs w:val="28"/>
          <w:lang w:val="de-DE"/>
        </w:rPr>
        <w:t xml:space="preserve"> Eigenschaften, die verweisen, dass der Fisch nicht frisch ist:</w:t>
      </w:r>
    </w:p>
    <w:p w:rsidR="0086574A" w:rsidRPr="005116A1" w:rsidRDefault="00856C94" w:rsidP="0086574A">
      <w:pPr>
        <w:pStyle w:val="a3"/>
        <w:numPr>
          <w:ilvl w:val="0"/>
          <w:numId w:val="1"/>
        </w:numPr>
        <w:rPr>
          <w:sz w:val="28"/>
          <w:szCs w:val="28"/>
          <w:lang w:val="de-DE"/>
        </w:rPr>
      </w:pPr>
      <w:r w:rsidRPr="005116A1">
        <w:rPr>
          <w:sz w:val="28"/>
          <w:szCs w:val="28"/>
          <w:lang w:val="de-DE"/>
        </w:rPr>
        <w:t>d</w:t>
      </w:r>
      <w:r w:rsidR="0086574A" w:rsidRPr="005116A1">
        <w:rPr>
          <w:sz w:val="28"/>
          <w:szCs w:val="28"/>
          <w:lang w:val="de-DE"/>
        </w:rPr>
        <w:t xml:space="preserve">ie Schuppe </w:t>
      </w:r>
      <w:r w:rsidRPr="005116A1">
        <w:rPr>
          <w:sz w:val="28"/>
          <w:szCs w:val="28"/>
          <w:lang w:val="de-DE"/>
        </w:rPr>
        <w:t>fällt sehr leicht von der Haut;</w:t>
      </w:r>
    </w:p>
    <w:p w:rsidR="00856C94" w:rsidRPr="005116A1" w:rsidRDefault="00856C94" w:rsidP="0086574A">
      <w:pPr>
        <w:pStyle w:val="a3"/>
        <w:numPr>
          <w:ilvl w:val="0"/>
          <w:numId w:val="1"/>
        </w:numPr>
        <w:rPr>
          <w:sz w:val="28"/>
          <w:szCs w:val="28"/>
          <w:lang w:val="de-DE"/>
        </w:rPr>
      </w:pPr>
      <w:r w:rsidRPr="005116A1">
        <w:rPr>
          <w:sz w:val="28"/>
          <w:szCs w:val="28"/>
          <w:lang w:val="de-DE"/>
        </w:rPr>
        <w:t>die Haut ist weich;</w:t>
      </w:r>
    </w:p>
    <w:p w:rsidR="00856C94" w:rsidRPr="005116A1" w:rsidRDefault="00856C94" w:rsidP="0086574A">
      <w:pPr>
        <w:pStyle w:val="a3"/>
        <w:numPr>
          <w:ilvl w:val="0"/>
          <w:numId w:val="1"/>
        </w:numPr>
        <w:rPr>
          <w:sz w:val="28"/>
          <w:szCs w:val="28"/>
          <w:lang w:val="de-DE"/>
        </w:rPr>
      </w:pPr>
      <w:r w:rsidRPr="005116A1">
        <w:rPr>
          <w:sz w:val="28"/>
          <w:szCs w:val="28"/>
          <w:lang w:val="de-DE"/>
        </w:rPr>
        <w:t>die Flossen sind zerrissen;</w:t>
      </w:r>
    </w:p>
    <w:p w:rsidR="00856C94" w:rsidRPr="005116A1" w:rsidRDefault="00856C94" w:rsidP="0086574A">
      <w:pPr>
        <w:pStyle w:val="a3"/>
        <w:numPr>
          <w:ilvl w:val="0"/>
          <w:numId w:val="1"/>
        </w:numPr>
        <w:rPr>
          <w:sz w:val="28"/>
          <w:szCs w:val="28"/>
          <w:lang w:val="de-DE"/>
        </w:rPr>
      </w:pPr>
      <w:r w:rsidRPr="005116A1">
        <w:rPr>
          <w:sz w:val="28"/>
          <w:szCs w:val="28"/>
          <w:lang w:val="de-DE"/>
        </w:rPr>
        <w:t>tiefe Augen;</w:t>
      </w:r>
    </w:p>
    <w:p w:rsidR="00856C94" w:rsidRPr="005116A1" w:rsidRDefault="00856C94" w:rsidP="0086574A">
      <w:pPr>
        <w:pStyle w:val="a3"/>
        <w:numPr>
          <w:ilvl w:val="0"/>
          <w:numId w:val="1"/>
        </w:numPr>
        <w:rPr>
          <w:sz w:val="28"/>
          <w:szCs w:val="28"/>
          <w:lang w:val="de-DE"/>
        </w:rPr>
      </w:pPr>
      <w:r w:rsidRPr="005116A1">
        <w:rPr>
          <w:sz w:val="28"/>
          <w:szCs w:val="28"/>
          <w:lang w:val="de-DE"/>
        </w:rPr>
        <w:t>die Kiemen sind offen und dunkel-braun;</w:t>
      </w:r>
    </w:p>
    <w:p w:rsidR="00856C94" w:rsidRPr="005116A1" w:rsidRDefault="00856C94" w:rsidP="0086574A">
      <w:pPr>
        <w:pStyle w:val="a3"/>
        <w:numPr>
          <w:ilvl w:val="0"/>
          <w:numId w:val="1"/>
        </w:numPr>
        <w:rPr>
          <w:sz w:val="28"/>
          <w:szCs w:val="28"/>
          <w:lang w:val="de-DE"/>
        </w:rPr>
      </w:pPr>
      <w:r w:rsidRPr="005116A1">
        <w:rPr>
          <w:sz w:val="28"/>
          <w:szCs w:val="28"/>
          <w:lang w:val="de-DE"/>
        </w:rPr>
        <w:t>die Brühe von nicht frischem Fisch ist nicht sich</w:t>
      </w:r>
      <w:r w:rsidR="007A3814" w:rsidRPr="005116A1">
        <w:rPr>
          <w:sz w:val="28"/>
          <w:szCs w:val="28"/>
          <w:lang w:val="de-DE"/>
        </w:rPr>
        <w:t>t</w:t>
      </w:r>
      <w:r w:rsidRPr="005116A1">
        <w:rPr>
          <w:sz w:val="28"/>
          <w:szCs w:val="28"/>
          <w:lang w:val="de-DE"/>
        </w:rPr>
        <w:t>bar</w:t>
      </w:r>
    </w:p>
    <w:p w:rsidR="00856C94" w:rsidRPr="005116A1" w:rsidRDefault="00856C94" w:rsidP="00856C94">
      <w:pPr>
        <w:rPr>
          <w:b/>
          <w:sz w:val="28"/>
          <w:szCs w:val="28"/>
          <w:u w:val="single"/>
          <w:lang w:val="de-DE"/>
        </w:rPr>
      </w:pPr>
      <w:r w:rsidRPr="005116A1">
        <w:rPr>
          <w:b/>
          <w:sz w:val="28"/>
          <w:szCs w:val="28"/>
          <w:u w:val="single"/>
          <w:lang w:val="de-DE"/>
        </w:rPr>
        <w:t>Wie kann man feststellen, ob Fleisch frisch ist?</w:t>
      </w:r>
    </w:p>
    <w:p w:rsidR="00856C94" w:rsidRPr="005116A1" w:rsidRDefault="00856C94" w:rsidP="00856C94">
      <w:pPr>
        <w:rPr>
          <w:sz w:val="28"/>
          <w:szCs w:val="28"/>
          <w:lang w:val="de-DE"/>
        </w:rPr>
      </w:pPr>
      <w:r w:rsidRPr="005116A1">
        <w:rPr>
          <w:sz w:val="28"/>
          <w:szCs w:val="28"/>
          <w:lang w:val="de-DE"/>
        </w:rPr>
        <w:t xml:space="preserve">Um das festzustellen, muss man Brühe kochen. Man muss in den Glaskolben 10g Hackfleisch hinlegen und30 ml destilliertes Wasser gießen. Diese Brühe muss man 2 Minuten auf dem Wasserbad kochen. Heiße Brühe muss man durch die dicke Schicht der Watte ins Probierglas filtern. Dann wird die Brühe gekühlt. Wenn in der Brühe nach der Filterung Eiweißflocken bleiben, </w:t>
      </w:r>
      <w:r w:rsidR="007A3814" w:rsidRPr="005116A1">
        <w:rPr>
          <w:sz w:val="28"/>
          <w:szCs w:val="28"/>
          <w:lang w:val="de-DE"/>
        </w:rPr>
        <w:t>dann muss man die Brühe  noch einmal durch das Filterpapier filtern.</w:t>
      </w:r>
    </w:p>
    <w:p w:rsidR="0012330B" w:rsidRPr="005116A1" w:rsidRDefault="0012330B" w:rsidP="00856C94">
      <w:pPr>
        <w:rPr>
          <w:sz w:val="28"/>
          <w:szCs w:val="28"/>
          <w:lang w:val="de-DE"/>
        </w:rPr>
      </w:pPr>
      <w:r w:rsidRPr="005116A1">
        <w:rPr>
          <w:sz w:val="28"/>
          <w:szCs w:val="28"/>
          <w:lang w:val="de-DE"/>
        </w:rPr>
        <w:t>Man gießt in das Probierglas 2ml Filtrat und fügt 3 Tropfen Kupfersulfat (5%). Probierglas wird 2 oder 3 Mal aufgeschüttelt. Dann wird es in die Stativ gestellt. In 5 Minuten bekommen wir Forschungsergebnisse:</w:t>
      </w:r>
    </w:p>
    <w:p w:rsidR="0012330B" w:rsidRPr="005116A1" w:rsidRDefault="0012330B" w:rsidP="0012330B">
      <w:pPr>
        <w:pStyle w:val="a3"/>
        <w:numPr>
          <w:ilvl w:val="0"/>
          <w:numId w:val="1"/>
        </w:numPr>
        <w:rPr>
          <w:sz w:val="28"/>
          <w:szCs w:val="28"/>
          <w:lang w:val="de-DE"/>
        </w:rPr>
      </w:pPr>
      <w:r w:rsidRPr="005116A1">
        <w:rPr>
          <w:sz w:val="28"/>
          <w:szCs w:val="28"/>
          <w:lang w:val="de-DE"/>
        </w:rPr>
        <w:t>frisches Fisch – sichtbare Brühe</w:t>
      </w:r>
    </w:p>
    <w:p w:rsidR="0012330B" w:rsidRPr="005116A1" w:rsidRDefault="0012330B" w:rsidP="0012330B">
      <w:pPr>
        <w:pStyle w:val="a3"/>
        <w:numPr>
          <w:ilvl w:val="0"/>
          <w:numId w:val="1"/>
        </w:numPr>
        <w:rPr>
          <w:sz w:val="28"/>
          <w:szCs w:val="28"/>
          <w:lang w:val="de-DE"/>
        </w:rPr>
      </w:pPr>
      <w:r w:rsidRPr="005116A1">
        <w:rPr>
          <w:sz w:val="28"/>
          <w:szCs w:val="28"/>
          <w:lang w:val="de-DE"/>
        </w:rPr>
        <w:t>Fleisch zweifelhafter Frische – Brühe wird trübe</w:t>
      </w:r>
    </w:p>
    <w:p w:rsidR="0012330B" w:rsidRPr="005116A1" w:rsidRDefault="0012330B" w:rsidP="0012330B">
      <w:pPr>
        <w:pStyle w:val="a3"/>
        <w:numPr>
          <w:ilvl w:val="0"/>
          <w:numId w:val="1"/>
        </w:numPr>
        <w:rPr>
          <w:sz w:val="28"/>
          <w:szCs w:val="28"/>
          <w:lang w:val="de-DE"/>
        </w:rPr>
      </w:pPr>
      <w:r w:rsidRPr="005116A1">
        <w:rPr>
          <w:sz w:val="28"/>
          <w:szCs w:val="28"/>
          <w:lang w:val="de-DE"/>
        </w:rPr>
        <w:t>Nicht frisches Fleisch – geleeartiger Niederschlag</w:t>
      </w:r>
    </w:p>
    <w:p w:rsidR="0012330B" w:rsidRPr="005116A1" w:rsidRDefault="0012330B" w:rsidP="0012330B">
      <w:pPr>
        <w:rPr>
          <w:b/>
          <w:sz w:val="28"/>
          <w:szCs w:val="28"/>
          <w:u w:val="single"/>
          <w:lang w:val="de-DE"/>
        </w:rPr>
      </w:pPr>
      <w:proofErr w:type="spellStart"/>
      <w:r w:rsidRPr="005116A1">
        <w:rPr>
          <w:b/>
          <w:sz w:val="28"/>
          <w:szCs w:val="28"/>
          <w:u w:val="single"/>
          <w:lang w:val="de-DE"/>
        </w:rPr>
        <w:t>Peroxidas</w:t>
      </w:r>
      <w:proofErr w:type="spellEnd"/>
      <w:r w:rsidRPr="005116A1">
        <w:rPr>
          <w:b/>
          <w:sz w:val="28"/>
          <w:szCs w:val="28"/>
          <w:u w:val="single"/>
          <w:lang w:val="de-DE"/>
        </w:rPr>
        <w:t xml:space="preserve"> – Reaktion</w:t>
      </w:r>
    </w:p>
    <w:p w:rsidR="0012330B" w:rsidRPr="005116A1" w:rsidRDefault="0012330B" w:rsidP="0012330B">
      <w:pPr>
        <w:rPr>
          <w:sz w:val="28"/>
          <w:szCs w:val="28"/>
          <w:lang w:val="de-DE"/>
        </w:rPr>
      </w:pPr>
      <w:r w:rsidRPr="005116A1">
        <w:rPr>
          <w:sz w:val="28"/>
          <w:szCs w:val="28"/>
          <w:lang w:val="de-DE"/>
        </w:rPr>
        <w:t>Man wird ins Probierglas 2ml (1:4) Auszugs gegossen</w:t>
      </w:r>
      <w:r w:rsidR="00EF4407" w:rsidRPr="005116A1">
        <w:rPr>
          <w:sz w:val="28"/>
          <w:szCs w:val="28"/>
          <w:lang w:val="de-DE"/>
        </w:rPr>
        <w:t>, man gibt dazu 5 Tropfen 0,2%-</w:t>
      </w:r>
      <w:proofErr w:type="spellStart"/>
      <w:r w:rsidR="00EF4407" w:rsidRPr="005116A1">
        <w:rPr>
          <w:sz w:val="28"/>
          <w:szCs w:val="28"/>
          <w:lang w:val="de-DE"/>
        </w:rPr>
        <w:t>ige</w:t>
      </w:r>
      <w:proofErr w:type="spellEnd"/>
      <w:r w:rsidR="00EF4407" w:rsidRPr="005116A1">
        <w:rPr>
          <w:sz w:val="28"/>
          <w:szCs w:val="28"/>
          <w:lang w:val="de-DE"/>
        </w:rPr>
        <w:t xml:space="preserve"> spirituose Lösung von </w:t>
      </w:r>
      <w:proofErr w:type="spellStart"/>
      <w:r w:rsidR="00EF4407" w:rsidRPr="005116A1">
        <w:rPr>
          <w:sz w:val="28"/>
          <w:szCs w:val="28"/>
          <w:lang w:val="de-DE"/>
        </w:rPr>
        <w:t>Benzidin</w:t>
      </w:r>
      <w:proofErr w:type="spellEnd"/>
      <w:r w:rsidR="00EF4407" w:rsidRPr="005116A1">
        <w:rPr>
          <w:sz w:val="28"/>
          <w:szCs w:val="28"/>
          <w:lang w:val="de-DE"/>
        </w:rPr>
        <w:t>. Alles wird geschüttelt. Man gibt noch 2 Tropfen 1%-</w:t>
      </w:r>
      <w:proofErr w:type="spellStart"/>
      <w:r w:rsidR="00EF4407" w:rsidRPr="005116A1">
        <w:rPr>
          <w:sz w:val="28"/>
          <w:szCs w:val="28"/>
          <w:lang w:val="de-DE"/>
        </w:rPr>
        <w:t>ige</w:t>
      </w:r>
      <w:proofErr w:type="spellEnd"/>
      <w:r w:rsidR="00EF4407" w:rsidRPr="005116A1">
        <w:rPr>
          <w:sz w:val="28"/>
          <w:szCs w:val="28"/>
          <w:lang w:val="de-DE"/>
        </w:rPr>
        <w:t xml:space="preserve"> Lösung von Wasserstoffperoxid.</w:t>
      </w:r>
    </w:p>
    <w:p w:rsidR="00EF4407" w:rsidRPr="005116A1" w:rsidRDefault="00EF4407" w:rsidP="0012330B">
      <w:pPr>
        <w:rPr>
          <w:sz w:val="28"/>
          <w:szCs w:val="28"/>
          <w:lang w:val="de-DE"/>
        </w:rPr>
      </w:pPr>
      <w:r w:rsidRPr="005116A1">
        <w:rPr>
          <w:sz w:val="28"/>
          <w:szCs w:val="28"/>
          <w:lang w:val="de-DE"/>
        </w:rPr>
        <w:lastRenderedPageBreak/>
        <w:t>Der Auszug aus Fleisch der gesunden Tiere wird blau-grüne Farbe haben, die nach einiger Zeit in braune Farbe übergeht. Bei dem Auszug aus Fleisch der kranken Tiere können wir blau- grüne Farbe nicht sehen. Der Auszug wird sofort braun.</w:t>
      </w:r>
    </w:p>
    <w:p w:rsidR="00EF4407" w:rsidRPr="005116A1" w:rsidRDefault="00EF4407" w:rsidP="0012330B">
      <w:pPr>
        <w:rPr>
          <w:b/>
          <w:sz w:val="28"/>
          <w:szCs w:val="28"/>
          <w:u w:val="single"/>
          <w:lang w:val="de-DE"/>
        </w:rPr>
      </w:pPr>
      <w:r w:rsidRPr="005116A1">
        <w:rPr>
          <w:b/>
          <w:sz w:val="28"/>
          <w:szCs w:val="28"/>
          <w:u w:val="single"/>
          <w:lang w:val="de-DE"/>
        </w:rPr>
        <w:t>Feststellung der Stärke in der Wurst</w:t>
      </w:r>
    </w:p>
    <w:p w:rsidR="00EF4407" w:rsidRPr="005116A1" w:rsidRDefault="00EF4407" w:rsidP="0012330B">
      <w:pPr>
        <w:rPr>
          <w:sz w:val="28"/>
          <w:szCs w:val="28"/>
          <w:lang w:val="de-DE"/>
        </w:rPr>
      </w:pPr>
      <w:r w:rsidRPr="005116A1">
        <w:rPr>
          <w:sz w:val="28"/>
          <w:szCs w:val="28"/>
          <w:lang w:val="de-DE"/>
        </w:rPr>
        <w:t>Für den Versuch nimmt man eine Scheibe Wurst</w:t>
      </w:r>
      <w:r w:rsidR="00DA0E00" w:rsidRPr="005116A1">
        <w:rPr>
          <w:sz w:val="28"/>
          <w:szCs w:val="28"/>
          <w:lang w:val="de-DE"/>
        </w:rPr>
        <w:t xml:space="preserve">. Auf diese Farbe wird ein paar Tropfen </w:t>
      </w:r>
      <w:proofErr w:type="spellStart"/>
      <w:r w:rsidR="00DA0E00" w:rsidRPr="005116A1">
        <w:rPr>
          <w:sz w:val="28"/>
          <w:szCs w:val="28"/>
          <w:lang w:val="de-DE"/>
        </w:rPr>
        <w:t>Lugolsche</w:t>
      </w:r>
      <w:proofErr w:type="spellEnd"/>
      <w:r w:rsidR="00DA0E00" w:rsidRPr="005116A1">
        <w:rPr>
          <w:sz w:val="28"/>
          <w:szCs w:val="28"/>
          <w:lang w:val="de-DE"/>
        </w:rPr>
        <w:t xml:space="preserve"> Lösung gegossen. Wenn die Wurst stärke enthält, dann wird die Wurst blau oder schwarz-blau.</w:t>
      </w:r>
    </w:p>
    <w:p w:rsidR="00DA0E00" w:rsidRPr="005116A1" w:rsidRDefault="00DA0E00" w:rsidP="0012330B">
      <w:pPr>
        <w:rPr>
          <w:b/>
          <w:sz w:val="28"/>
          <w:szCs w:val="28"/>
          <w:u w:val="single"/>
          <w:lang w:val="de-DE"/>
        </w:rPr>
      </w:pPr>
      <w:proofErr w:type="spellStart"/>
      <w:r w:rsidRPr="005116A1">
        <w:rPr>
          <w:b/>
          <w:sz w:val="28"/>
          <w:szCs w:val="28"/>
          <w:u w:val="single"/>
          <w:lang w:val="de-DE"/>
        </w:rPr>
        <w:t>Laborische</w:t>
      </w:r>
      <w:proofErr w:type="spellEnd"/>
      <w:r w:rsidRPr="005116A1">
        <w:rPr>
          <w:b/>
          <w:sz w:val="28"/>
          <w:szCs w:val="28"/>
          <w:u w:val="single"/>
          <w:lang w:val="de-DE"/>
        </w:rPr>
        <w:t xml:space="preserve"> Forschung des Grünzeugs auf die Nitraten Gehalt.</w:t>
      </w:r>
    </w:p>
    <w:p w:rsidR="00DA0E00" w:rsidRPr="005116A1" w:rsidRDefault="00DA0E00" w:rsidP="0012330B">
      <w:pPr>
        <w:rPr>
          <w:sz w:val="28"/>
          <w:szCs w:val="28"/>
          <w:lang w:val="de-DE"/>
        </w:rPr>
      </w:pPr>
      <w:r w:rsidRPr="005116A1">
        <w:rPr>
          <w:sz w:val="28"/>
          <w:szCs w:val="28"/>
          <w:lang w:val="de-DE"/>
        </w:rPr>
        <w:t>Um schnelle Ergebnisse zu bekommen, braucht man Indikatorpapier. Nitraten Gehalt wird nach der Farbe des Indikatorpapiers bestimmt.</w:t>
      </w:r>
    </w:p>
    <w:tbl>
      <w:tblPr>
        <w:tblStyle w:val="a4"/>
        <w:tblW w:w="0" w:type="auto"/>
        <w:tblLook w:val="04A0" w:firstRow="1" w:lastRow="0" w:firstColumn="1" w:lastColumn="0" w:noHBand="0" w:noVBand="1"/>
      </w:tblPr>
      <w:tblGrid>
        <w:gridCol w:w="4675"/>
        <w:gridCol w:w="4675"/>
      </w:tblGrid>
      <w:tr w:rsidR="00AA2AC0" w:rsidRPr="005116A1" w:rsidTr="00AA2AC0">
        <w:tc>
          <w:tcPr>
            <w:tcW w:w="4675" w:type="dxa"/>
          </w:tcPr>
          <w:p w:rsidR="00AA2AC0" w:rsidRPr="005116A1" w:rsidRDefault="00AA2AC0" w:rsidP="0012330B">
            <w:pPr>
              <w:rPr>
                <w:sz w:val="28"/>
                <w:szCs w:val="28"/>
                <w:lang w:val="de-DE"/>
              </w:rPr>
            </w:pPr>
            <w:r w:rsidRPr="005116A1">
              <w:rPr>
                <w:sz w:val="28"/>
                <w:szCs w:val="28"/>
                <w:lang w:val="de-DE"/>
              </w:rPr>
              <w:t xml:space="preserve">                        Nitraten Gehalt</w:t>
            </w:r>
          </w:p>
        </w:tc>
        <w:tc>
          <w:tcPr>
            <w:tcW w:w="4675" w:type="dxa"/>
          </w:tcPr>
          <w:p w:rsidR="00AA2AC0" w:rsidRPr="005116A1" w:rsidRDefault="00AA2AC0" w:rsidP="0012330B">
            <w:pPr>
              <w:rPr>
                <w:sz w:val="28"/>
                <w:szCs w:val="28"/>
                <w:lang w:val="de-DE"/>
              </w:rPr>
            </w:pPr>
            <w:r w:rsidRPr="005116A1">
              <w:rPr>
                <w:sz w:val="28"/>
                <w:szCs w:val="28"/>
                <w:lang w:val="de-DE"/>
              </w:rPr>
              <w:t xml:space="preserve">                   </w:t>
            </w:r>
            <w:r w:rsidR="008867EB" w:rsidRPr="005116A1">
              <w:rPr>
                <w:sz w:val="28"/>
                <w:szCs w:val="28"/>
                <w:lang w:val="de-DE"/>
              </w:rPr>
              <w:t xml:space="preserve">     </w:t>
            </w:r>
            <w:r w:rsidRPr="005116A1">
              <w:rPr>
                <w:sz w:val="28"/>
                <w:szCs w:val="28"/>
                <w:lang w:val="de-DE"/>
              </w:rPr>
              <w:t xml:space="preserve"> Intensität der Farbe</w:t>
            </w:r>
          </w:p>
        </w:tc>
      </w:tr>
      <w:tr w:rsidR="00AA2AC0" w:rsidRPr="005116A1" w:rsidTr="00AA2AC0">
        <w:tc>
          <w:tcPr>
            <w:tcW w:w="4675" w:type="dxa"/>
          </w:tcPr>
          <w:p w:rsidR="00AA2AC0" w:rsidRPr="005116A1" w:rsidRDefault="008867EB" w:rsidP="0012330B">
            <w:pPr>
              <w:rPr>
                <w:sz w:val="28"/>
                <w:szCs w:val="28"/>
                <w:lang w:val="de-DE"/>
              </w:rPr>
            </w:pPr>
            <w:r w:rsidRPr="005116A1">
              <w:rPr>
                <w:sz w:val="28"/>
                <w:szCs w:val="28"/>
                <w:lang w:val="de-DE"/>
              </w:rPr>
              <w:t>s</w:t>
            </w:r>
            <w:r w:rsidR="00AA2AC0" w:rsidRPr="005116A1">
              <w:rPr>
                <w:sz w:val="28"/>
                <w:szCs w:val="28"/>
                <w:lang w:val="de-DE"/>
              </w:rPr>
              <w:t>ehr hoch</w:t>
            </w:r>
          </w:p>
        </w:tc>
        <w:tc>
          <w:tcPr>
            <w:tcW w:w="4675" w:type="dxa"/>
          </w:tcPr>
          <w:p w:rsidR="00AA2AC0" w:rsidRPr="005116A1" w:rsidRDefault="008867EB" w:rsidP="0012330B">
            <w:pPr>
              <w:rPr>
                <w:sz w:val="28"/>
                <w:szCs w:val="28"/>
                <w:lang w:val="de-DE"/>
              </w:rPr>
            </w:pPr>
            <w:r w:rsidRPr="005116A1">
              <w:rPr>
                <w:sz w:val="28"/>
                <w:szCs w:val="28"/>
                <w:lang w:val="de-DE"/>
              </w:rPr>
              <w:t>grell-blau</w:t>
            </w:r>
          </w:p>
        </w:tc>
      </w:tr>
      <w:tr w:rsidR="00AA2AC0" w:rsidRPr="005116A1" w:rsidTr="00AA2AC0">
        <w:tc>
          <w:tcPr>
            <w:tcW w:w="4675" w:type="dxa"/>
          </w:tcPr>
          <w:p w:rsidR="00AA2AC0" w:rsidRPr="005116A1" w:rsidRDefault="008867EB" w:rsidP="0012330B">
            <w:pPr>
              <w:rPr>
                <w:sz w:val="28"/>
                <w:szCs w:val="28"/>
                <w:lang w:val="de-DE"/>
              </w:rPr>
            </w:pPr>
            <w:r w:rsidRPr="005116A1">
              <w:rPr>
                <w:sz w:val="28"/>
                <w:szCs w:val="28"/>
                <w:lang w:val="de-DE"/>
              </w:rPr>
              <w:t>hoch</w:t>
            </w:r>
          </w:p>
        </w:tc>
        <w:tc>
          <w:tcPr>
            <w:tcW w:w="4675" w:type="dxa"/>
          </w:tcPr>
          <w:p w:rsidR="00AA2AC0" w:rsidRPr="005116A1" w:rsidRDefault="008867EB" w:rsidP="0012330B">
            <w:pPr>
              <w:rPr>
                <w:sz w:val="28"/>
                <w:szCs w:val="28"/>
                <w:lang w:val="de-DE"/>
              </w:rPr>
            </w:pPr>
            <w:r w:rsidRPr="005116A1">
              <w:rPr>
                <w:sz w:val="28"/>
                <w:szCs w:val="28"/>
                <w:lang w:val="de-DE"/>
              </w:rPr>
              <w:t>blau</w:t>
            </w:r>
          </w:p>
        </w:tc>
      </w:tr>
      <w:tr w:rsidR="00AA2AC0" w:rsidRPr="005116A1" w:rsidTr="00AA2AC0">
        <w:tc>
          <w:tcPr>
            <w:tcW w:w="4675" w:type="dxa"/>
          </w:tcPr>
          <w:p w:rsidR="00AA2AC0" w:rsidRPr="005116A1" w:rsidRDefault="008867EB" w:rsidP="0012330B">
            <w:pPr>
              <w:rPr>
                <w:sz w:val="28"/>
                <w:szCs w:val="28"/>
                <w:lang w:val="de-DE"/>
              </w:rPr>
            </w:pPr>
            <w:r w:rsidRPr="005116A1">
              <w:rPr>
                <w:sz w:val="28"/>
                <w:szCs w:val="28"/>
                <w:lang w:val="de-DE"/>
              </w:rPr>
              <w:t>mittel</w:t>
            </w:r>
          </w:p>
        </w:tc>
        <w:tc>
          <w:tcPr>
            <w:tcW w:w="4675" w:type="dxa"/>
          </w:tcPr>
          <w:p w:rsidR="00AA2AC0" w:rsidRPr="005116A1" w:rsidRDefault="008867EB" w:rsidP="0012330B">
            <w:pPr>
              <w:rPr>
                <w:sz w:val="28"/>
                <w:szCs w:val="28"/>
                <w:lang w:val="de-DE"/>
              </w:rPr>
            </w:pPr>
            <w:r w:rsidRPr="005116A1">
              <w:rPr>
                <w:sz w:val="28"/>
                <w:szCs w:val="28"/>
                <w:lang w:val="de-DE"/>
              </w:rPr>
              <w:t>hell-blau</w:t>
            </w:r>
          </w:p>
        </w:tc>
      </w:tr>
      <w:tr w:rsidR="00AA2AC0" w:rsidRPr="005116A1" w:rsidTr="00AA2AC0">
        <w:tc>
          <w:tcPr>
            <w:tcW w:w="4675" w:type="dxa"/>
          </w:tcPr>
          <w:p w:rsidR="00AA2AC0" w:rsidRPr="005116A1" w:rsidRDefault="008867EB" w:rsidP="0012330B">
            <w:pPr>
              <w:rPr>
                <w:sz w:val="28"/>
                <w:szCs w:val="28"/>
                <w:lang w:val="de-DE"/>
              </w:rPr>
            </w:pPr>
            <w:r w:rsidRPr="005116A1">
              <w:rPr>
                <w:sz w:val="28"/>
                <w:szCs w:val="28"/>
                <w:lang w:val="de-DE"/>
              </w:rPr>
              <w:t>niedrig</w:t>
            </w:r>
          </w:p>
        </w:tc>
        <w:tc>
          <w:tcPr>
            <w:tcW w:w="4675" w:type="dxa"/>
          </w:tcPr>
          <w:p w:rsidR="00AA2AC0" w:rsidRPr="005116A1" w:rsidRDefault="00AA2AC0" w:rsidP="0012330B">
            <w:pPr>
              <w:rPr>
                <w:sz w:val="28"/>
                <w:szCs w:val="28"/>
                <w:lang w:val="de-DE"/>
              </w:rPr>
            </w:pPr>
          </w:p>
        </w:tc>
      </w:tr>
      <w:tr w:rsidR="00AA2AC0" w:rsidRPr="005116A1" w:rsidTr="00AA2AC0">
        <w:tc>
          <w:tcPr>
            <w:tcW w:w="4675" w:type="dxa"/>
          </w:tcPr>
          <w:p w:rsidR="00AA2AC0" w:rsidRPr="005116A1" w:rsidRDefault="008867EB" w:rsidP="0012330B">
            <w:pPr>
              <w:rPr>
                <w:sz w:val="28"/>
                <w:szCs w:val="28"/>
                <w:lang w:val="de-DE"/>
              </w:rPr>
            </w:pPr>
            <w:r w:rsidRPr="005116A1">
              <w:rPr>
                <w:sz w:val="28"/>
                <w:szCs w:val="28"/>
                <w:lang w:val="de-DE"/>
              </w:rPr>
              <w:t>fehlt</w:t>
            </w:r>
          </w:p>
        </w:tc>
        <w:tc>
          <w:tcPr>
            <w:tcW w:w="4675" w:type="dxa"/>
          </w:tcPr>
          <w:p w:rsidR="00AA2AC0" w:rsidRPr="005116A1" w:rsidRDefault="00AA2AC0" w:rsidP="0012330B">
            <w:pPr>
              <w:rPr>
                <w:sz w:val="28"/>
                <w:szCs w:val="28"/>
                <w:lang w:val="de-DE"/>
              </w:rPr>
            </w:pPr>
          </w:p>
        </w:tc>
      </w:tr>
    </w:tbl>
    <w:p w:rsidR="00DA0E00" w:rsidRPr="005116A1" w:rsidRDefault="00DA0E00" w:rsidP="0012330B">
      <w:pPr>
        <w:rPr>
          <w:sz w:val="28"/>
          <w:szCs w:val="28"/>
          <w:lang w:val="de-DE"/>
        </w:rPr>
      </w:pPr>
    </w:p>
    <w:tbl>
      <w:tblPr>
        <w:tblW w:w="0" w:type="auto"/>
        <w:tblInd w:w="225" w:type="dxa"/>
        <w:shd w:val="clear" w:color="auto" w:fill="FFFFFF"/>
        <w:tblCellMar>
          <w:top w:w="15" w:type="dxa"/>
          <w:left w:w="15" w:type="dxa"/>
          <w:bottom w:w="15" w:type="dxa"/>
          <w:right w:w="15" w:type="dxa"/>
        </w:tblCellMar>
        <w:tblLook w:val="04A0" w:firstRow="1" w:lastRow="0" w:firstColumn="1" w:lastColumn="0" w:noHBand="0" w:noVBand="1"/>
        <w:tblDescription w:val="Unterschiede im Nitratgehalt von Obst und Gemüse"/>
      </w:tblPr>
      <w:tblGrid>
        <w:gridCol w:w="2629"/>
        <w:gridCol w:w="3808"/>
        <w:gridCol w:w="2698"/>
      </w:tblGrid>
      <w:tr w:rsidR="00431F49" w:rsidRPr="005116A1" w:rsidTr="00431F49">
        <w:tc>
          <w:tcPr>
            <w:tcW w:w="0" w:type="auto"/>
            <w:gridSpan w:val="3"/>
            <w:tcBorders>
              <w:top w:val="nil"/>
              <w:left w:val="nil"/>
              <w:bottom w:val="nil"/>
              <w:right w:val="nil"/>
            </w:tcBorders>
            <w:shd w:val="clear" w:color="auto" w:fill="EFD7B5"/>
            <w:tcMar>
              <w:top w:w="45" w:type="dxa"/>
              <w:left w:w="45" w:type="dxa"/>
              <w:bottom w:w="45" w:type="dxa"/>
              <w:right w:w="45" w:type="dxa"/>
            </w:tcMar>
            <w:vAlign w:val="center"/>
            <w:hideMark/>
          </w:tcPr>
          <w:p w:rsidR="00431F49" w:rsidRPr="005116A1" w:rsidRDefault="00431F49" w:rsidP="00431F49">
            <w:pPr>
              <w:spacing w:after="225" w:line="240" w:lineRule="auto"/>
              <w:rPr>
                <w:rFonts w:ascii="Arial" w:eastAsia="Times New Roman" w:hAnsi="Arial" w:cs="Arial"/>
                <w:color w:val="000000"/>
                <w:sz w:val="28"/>
                <w:szCs w:val="28"/>
                <w:lang w:val="de-DE" w:eastAsia="ru-RU"/>
              </w:rPr>
            </w:pPr>
            <w:r w:rsidRPr="005116A1">
              <w:rPr>
                <w:rFonts w:ascii="Arial" w:eastAsia="Times New Roman" w:hAnsi="Arial" w:cs="Arial"/>
                <w:color w:val="000000"/>
                <w:sz w:val="28"/>
                <w:szCs w:val="28"/>
                <w:lang w:val="de-DE" w:eastAsia="ru-RU"/>
              </w:rPr>
              <w:t xml:space="preserve"> Unterschiede im Nitratgehalt von Obst und Gemüse</w:t>
            </w:r>
          </w:p>
        </w:tc>
      </w:tr>
      <w:tr w:rsidR="00431F49" w:rsidRPr="005116A1" w:rsidTr="00431F49">
        <w:tc>
          <w:tcPr>
            <w:tcW w:w="0" w:type="auto"/>
            <w:tcBorders>
              <w:top w:val="single" w:sz="6" w:space="0" w:color="A6A099"/>
              <w:left w:val="single" w:sz="6" w:space="0" w:color="A6A099"/>
              <w:bottom w:val="single" w:sz="6" w:space="0" w:color="A6A099"/>
              <w:right w:val="single" w:sz="6" w:space="0" w:color="A6A099"/>
            </w:tcBorders>
            <w:shd w:val="clear" w:color="auto" w:fill="EFD7B5"/>
            <w:tcMar>
              <w:top w:w="45" w:type="dxa"/>
              <w:left w:w="45" w:type="dxa"/>
              <w:bottom w:w="45" w:type="dxa"/>
              <w:right w:w="45" w:type="dxa"/>
            </w:tcMar>
            <w:hideMark/>
          </w:tcPr>
          <w:p w:rsidR="00431F49" w:rsidRPr="005116A1" w:rsidRDefault="00431F49" w:rsidP="00431F49">
            <w:pPr>
              <w:spacing w:after="225" w:line="240" w:lineRule="auto"/>
              <w:rPr>
                <w:rFonts w:ascii="Arial" w:eastAsia="Times New Roman" w:hAnsi="Arial" w:cs="Arial"/>
                <w:b/>
                <w:bCs/>
                <w:color w:val="000000"/>
                <w:sz w:val="28"/>
                <w:szCs w:val="28"/>
                <w:lang w:val="ru-RU" w:eastAsia="ru-RU"/>
              </w:rPr>
            </w:pPr>
            <w:proofErr w:type="spellStart"/>
            <w:r w:rsidRPr="005116A1">
              <w:rPr>
                <w:rFonts w:ascii="Arial" w:eastAsia="Times New Roman" w:hAnsi="Arial" w:cs="Arial"/>
                <w:b/>
                <w:bCs/>
                <w:color w:val="000000"/>
                <w:sz w:val="28"/>
                <w:szCs w:val="28"/>
                <w:lang w:val="ru-RU" w:eastAsia="ru-RU"/>
              </w:rPr>
              <w:t>hoch</w:t>
            </w:r>
            <w:proofErr w:type="spellEnd"/>
          </w:p>
        </w:tc>
        <w:tc>
          <w:tcPr>
            <w:tcW w:w="0" w:type="auto"/>
            <w:tcBorders>
              <w:top w:val="single" w:sz="6" w:space="0" w:color="A6A099"/>
              <w:left w:val="single" w:sz="6" w:space="0" w:color="A6A099"/>
              <w:bottom w:val="single" w:sz="6" w:space="0" w:color="A6A099"/>
              <w:right w:val="single" w:sz="6" w:space="0" w:color="A6A099"/>
            </w:tcBorders>
            <w:shd w:val="clear" w:color="auto" w:fill="EFD7B5"/>
            <w:tcMar>
              <w:top w:w="45" w:type="dxa"/>
              <w:left w:w="45" w:type="dxa"/>
              <w:bottom w:w="45" w:type="dxa"/>
              <w:right w:w="45" w:type="dxa"/>
            </w:tcMar>
            <w:hideMark/>
          </w:tcPr>
          <w:p w:rsidR="00431F49" w:rsidRPr="005116A1" w:rsidRDefault="00431F49" w:rsidP="00431F49">
            <w:pPr>
              <w:spacing w:after="225" w:line="240" w:lineRule="auto"/>
              <w:rPr>
                <w:rFonts w:ascii="Arial" w:eastAsia="Times New Roman" w:hAnsi="Arial" w:cs="Arial"/>
                <w:b/>
                <w:bCs/>
                <w:color w:val="000000"/>
                <w:sz w:val="28"/>
                <w:szCs w:val="28"/>
                <w:lang w:val="ru-RU" w:eastAsia="ru-RU"/>
              </w:rPr>
            </w:pPr>
            <w:proofErr w:type="spellStart"/>
            <w:r w:rsidRPr="005116A1">
              <w:rPr>
                <w:rFonts w:ascii="Arial" w:eastAsia="Times New Roman" w:hAnsi="Arial" w:cs="Arial"/>
                <w:b/>
                <w:bCs/>
                <w:color w:val="000000"/>
                <w:sz w:val="28"/>
                <w:szCs w:val="28"/>
                <w:lang w:val="ru-RU" w:eastAsia="ru-RU"/>
              </w:rPr>
              <w:t>mittel</w:t>
            </w:r>
            <w:proofErr w:type="spellEnd"/>
          </w:p>
        </w:tc>
        <w:tc>
          <w:tcPr>
            <w:tcW w:w="0" w:type="auto"/>
            <w:tcBorders>
              <w:top w:val="single" w:sz="6" w:space="0" w:color="A6A099"/>
              <w:left w:val="single" w:sz="6" w:space="0" w:color="A6A099"/>
              <w:bottom w:val="single" w:sz="6" w:space="0" w:color="A6A099"/>
              <w:right w:val="single" w:sz="6" w:space="0" w:color="A6A099"/>
            </w:tcBorders>
            <w:shd w:val="clear" w:color="auto" w:fill="EFD7B5"/>
            <w:tcMar>
              <w:top w:w="45" w:type="dxa"/>
              <w:left w:w="45" w:type="dxa"/>
              <w:bottom w:w="45" w:type="dxa"/>
              <w:right w:w="45" w:type="dxa"/>
            </w:tcMar>
            <w:hideMark/>
          </w:tcPr>
          <w:p w:rsidR="00431F49" w:rsidRPr="005116A1" w:rsidRDefault="00431F49" w:rsidP="00431F49">
            <w:pPr>
              <w:spacing w:after="225" w:line="240" w:lineRule="auto"/>
              <w:rPr>
                <w:rFonts w:ascii="Arial" w:eastAsia="Times New Roman" w:hAnsi="Arial" w:cs="Arial"/>
                <w:b/>
                <w:bCs/>
                <w:color w:val="000000"/>
                <w:sz w:val="28"/>
                <w:szCs w:val="28"/>
                <w:lang w:val="ru-RU" w:eastAsia="ru-RU"/>
              </w:rPr>
            </w:pPr>
            <w:proofErr w:type="spellStart"/>
            <w:r w:rsidRPr="005116A1">
              <w:rPr>
                <w:rFonts w:ascii="Arial" w:eastAsia="Times New Roman" w:hAnsi="Arial" w:cs="Arial"/>
                <w:b/>
                <w:bCs/>
                <w:color w:val="000000"/>
                <w:sz w:val="28"/>
                <w:szCs w:val="28"/>
                <w:lang w:val="ru-RU" w:eastAsia="ru-RU"/>
              </w:rPr>
              <w:t>gering</w:t>
            </w:r>
            <w:proofErr w:type="spellEnd"/>
          </w:p>
        </w:tc>
      </w:tr>
      <w:tr w:rsidR="00431F49" w:rsidRPr="005116A1" w:rsidTr="00431F49">
        <w:tc>
          <w:tcPr>
            <w:tcW w:w="0" w:type="auto"/>
            <w:tcBorders>
              <w:top w:val="single" w:sz="6" w:space="0" w:color="A6A099"/>
              <w:left w:val="single" w:sz="6" w:space="0" w:color="A6A099"/>
              <w:bottom w:val="single" w:sz="6" w:space="0" w:color="A6A099"/>
              <w:right w:val="single" w:sz="6" w:space="0" w:color="A6A099"/>
            </w:tcBorders>
            <w:shd w:val="clear" w:color="auto" w:fill="EFD7B5"/>
            <w:tcMar>
              <w:top w:w="45" w:type="dxa"/>
              <w:left w:w="45" w:type="dxa"/>
              <w:bottom w:w="45" w:type="dxa"/>
              <w:right w:w="45" w:type="dxa"/>
            </w:tcMar>
            <w:hideMark/>
          </w:tcPr>
          <w:p w:rsidR="00431F49" w:rsidRPr="005116A1" w:rsidRDefault="00431F49" w:rsidP="00431F49">
            <w:pPr>
              <w:spacing w:after="225" w:line="240" w:lineRule="auto"/>
              <w:rPr>
                <w:rFonts w:ascii="Arial" w:eastAsia="Times New Roman" w:hAnsi="Arial" w:cs="Arial"/>
                <w:b/>
                <w:bCs/>
                <w:color w:val="000000"/>
                <w:sz w:val="28"/>
                <w:szCs w:val="28"/>
                <w:lang w:val="ru-RU" w:eastAsia="ru-RU"/>
              </w:rPr>
            </w:pPr>
            <w:r w:rsidRPr="005116A1">
              <w:rPr>
                <w:rFonts w:ascii="Arial" w:eastAsia="Times New Roman" w:hAnsi="Arial" w:cs="Arial"/>
                <w:b/>
                <w:bCs/>
                <w:color w:val="000000"/>
                <w:sz w:val="28"/>
                <w:szCs w:val="28"/>
                <w:lang w:val="ru-RU" w:eastAsia="ru-RU"/>
              </w:rPr>
              <w:t xml:space="preserve">1.000–4.000 </w:t>
            </w:r>
            <w:proofErr w:type="spellStart"/>
            <w:r w:rsidRPr="005116A1">
              <w:rPr>
                <w:rFonts w:ascii="Arial" w:eastAsia="Times New Roman" w:hAnsi="Arial" w:cs="Arial"/>
                <w:b/>
                <w:bCs/>
                <w:color w:val="000000"/>
                <w:sz w:val="28"/>
                <w:szCs w:val="28"/>
                <w:lang w:val="ru-RU" w:eastAsia="ru-RU"/>
              </w:rPr>
              <w:t>mg</w:t>
            </w:r>
            <w:proofErr w:type="spellEnd"/>
            <w:r w:rsidRPr="005116A1">
              <w:rPr>
                <w:rFonts w:ascii="Arial" w:eastAsia="Times New Roman" w:hAnsi="Arial" w:cs="Arial"/>
                <w:b/>
                <w:bCs/>
                <w:color w:val="000000"/>
                <w:sz w:val="28"/>
                <w:szCs w:val="28"/>
                <w:lang w:val="ru-RU" w:eastAsia="ru-RU"/>
              </w:rPr>
              <w:t>/</w:t>
            </w:r>
            <w:proofErr w:type="spellStart"/>
            <w:r w:rsidRPr="005116A1">
              <w:rPr>
                <w:rFonts w:ascii="Arial" w:eastAsia="Times New Roman" w:hAnsi="Arial" w:cs="Arial"/>
                <w:b/>
                <w:bCs/>
                <w:color w:val="000000"/>
                <w:sz w:val="28"/>
                <w:szCs w:val="28"/>
                <w:lang w:val="ru-RU" w:eastAsia="ru-RU"/>
              </w:rPr>
              <w:t>kg</w:t>
            </w:r>
            <w:proofErr w:type="spellEnd"/>
            <w:r w:rsidRPr="005116A1">
              <w:rPr>
                <w:rFonts w:ascii="Arial" w:eastAsia="Times New Roman" w:hAnsi="Arial" w:cs="Arial"/>
                <w:b/>
                <w:bCs/>
                <w:color w:val="000000"/>
                <w:sz w:val="28"/>
                <w:szCs w:val="28"/>
                <w:lang w:val="ru-RU" w:eastAsia="ru-RU"/>
              </w:rPr>
              <w:t xml:space="preserve"> </w:t>
            </w:r>
            <w:proofErr w:type="spellStart"/>
            <w:r w:rsidRPr="005116A1">
              <w:rPr>
                <w:rFonts w:ascii="Arial" w:eastAsia="Times New Roman" w:hAnsi="Arial" w:cs="Arial"/>
                <w:b/>
                <w:bCs/>
                <w:color w:val="000000"/>
                <w:sz w:val="28"/>
                <w:szCs w:val="28"/>
                <w:lang w:val="ru-RU" w:eastAsia="ru-RU"/>
              </w:rPr>
              <w:t>Nitrat</w:t>
            </w:r>
            <w:proofErr w:type="spellEnd"/>
          </w:p>
        </w:tc>
        <w:tc>
          <w:tcPr>
            <w:tcW w:w="0" w:type="auto"/>
            <w:tcBorders>
              <w:top w:val="single" w:sz="6" w:space="0" w:color="A6A099"/>
              <w:left w:val="single" w:sz="6" w:space="0" w:color="A6A099"/>
              <w:bottom w:val="single" w:sz="6" w:space="0" w:color="A6A099"/>
              <w:right w:val="single" w:sz="6" w:space="0" w:color="A6A099"/>
            </w:tcBorders>
            <w:shd w:val="clear" w:color="auto" w:fill="EFD7B5"/>
            <w:tcMar>
              <w:top w:w="45" w:type="dxa"/>
              <w:left w:w="45" w:type="dxa"/>
              <w:bottom w:w="45" w:type="dxa"/>
              <w:right w:w="45" w:type="dxa"/>
            </w:tcMar>
            <w:hideMark/>
          </w:tcPr>
          <w:p w:rsidR="00431F49" w:rsidRPr="005116A1" w:rsidRDefault="00431F49" w:rsidP="00431F49">
            <w:pPr>
              <w:spacing w:after="225" w:line="240" w:lineRule="auto"/>
              <w:rPr>
                <w:rFonts w:ascii="Arial" w:eastAsia="Times New Roman" w:hAnsi="Arial" w:cs="Arial"/>
                <w:b/>
                <w:bCs/>
                <w:color w:val="000000"/>
                <w:sz w:val="28"/>
                <w:szCs w:val="28"/>
                <w:lang w:val="ru-RU" w:eastAsia="ru-RU"/>
              </w:rPr>
            </w:pPr>
            <w:r w:rsidRPr="005116A1">
              <w:rPr>
                <w:rFonts w:ascii="Arial" w:eastAsia="Times New Roman" w:hAnsi="Arial" w:cs="Arial"/>
                <w:b/>
                <w:bCs/>
                <w:color w:val="000000"/>
                <w:sz w:val="28"/>
                <w:szCs w:val="28"/>
                <w:lang w:val="ru-RU" w:eastAsia="ru-RU"/>
              </w:rPr>
              <w:t xml:space="preserve">1.000–500 </w:t>
            </w:r>
            <w:proofErr w:type="spellStart"/>
            <w:r w:rsidRPr="005116A1">
              <w:rPr>
                <w:rFonts w:ascii="Arial" w:eastAsia="Times New Roman" w:hAnsi="Arial" w:cs="Arial"/>
                <w:b/>
                <w:bCs/>
                <w:color w:val="000000"/>
                <w:sz w:val="28"/>
                <w:szCs w:val="28"/>
                <w:lang w:val="ru-RU" w:eastAsia="ru-RU"/>
              </w:rPr>
              <w:t>mg</w:t>
            </w:r>
            <w:proofErr w:type="spellEnd"/>
            <w:r w:rsidRPr="005116A1">
              <w:rPr>
                <w:rFonts w:ascii="Arial" w:eastAsia="Times New Roman" w:hAnsi="Arial" w:cs="Arial"/>
                <w:b/>
                <w:bCs/>
                <w:color w:val="000000"/>
                <w:sz w:val="28"/>
                <w:szCs w:val="28"/>
                <w:lang w:val="ru-RU" w:eastAsia="ru-RU"/>
              </w:rPr>
              <w:t>/</w:t>
            </w:r>
            <w:proofErr w:type="spellStart"/>
            <w:r w:rsidRPr="005116A1">
              <w:rPr>
                <w:rFonts w:ascii="Arial" w:eastAsia="Times New Roman" w:hAnsi="Arial" w:cs="Arial"/>
                <w:b/>
                <w:bCs/>
                <w:color w:val="000000"/>
                <w:sz w:val="28"/>
                <w:szCs w:val="28"/>
                <w:lang w:val="ru-RU" w:eastAsia="ru-RU"/>
              </w:rPr>
              <w:t>kg</w:t>
            </w:r>
            <w:proofErr w:type="spellEnd"/>
            <w:r w:rsidRPr="005116A1">
              <w:rPr>
                <w:rFonts w:ascii="Arial" w:eastAsia="Times New Roman" w:hAnsi="Arial" w:cs="Arial"/>
                <w:b/>
                <w:bCs/>
                <w:color w:val="000000"/>
                <w:sz w:val="28"/>
                <w:szCs w:val="28"/>
                <w:lang w:val="ru-RU" w:eastAsia="ru-RU"/>
              </w:rPr>
              <w:t xml:space="preserve"> </w:t>
            </w:r>
            <w:proofErr w:type="spellStart"/>
            <w:r w:rsidRPr="005116A1">
              <w:rPr>
                <w:rFonts w:ascii="Arial" w:eastAsia="Times New Roman" w:hAnsi="Arial" w:cs="Arial"/>
                <w:b/>
                <w:bCs/>
                <w:color w:val="000000"/>
                <w:sz w:val="28"/>
                <w:szCs w:val="28"/>
                <w:lang w:val="ru-RU" w:eastAsia="ru-RU"/>
              </w:rPr>
              <w:t>Nitrat</w:t>
            </w:r>
            <w:proofErr w:type="spellEnd"/>
          </w:p>
        </w:tc>
        <w:tc>
          <w:tcPr>
            <w:tcW w:w="0" w:type="auto"/>
            <w:tcBorders>
              <w:top w:val="single" w:sz="6" w:space="0" w:color="A6A099"/>
              <w:left w:val="single" w:sz="6" w:space="0" w:color="A6A099"/>
              <w:bottom w:val="single" w:sz="6" w:space="0" w:color="A6A099"/>
              <w:right w:val="single" w:sz="6" w:space="0" w:color="A6A099"/>
            </w:tcBorders>
            <w:shd w:val="clear" w:color="auto" w:fill="EFD7B5"/>
            <w:tcMar>
              <w:top w:w="45" w:type="dxa"/>
              <w:left w:w="45" w:type="dxa"/>
              <w:bottom w:w="45" w:type="dxa"/>
              <w:right w:w="45" w:type="dxa"/>
            </w:tcMar>
            <w:hideMark/>
          </w:tcPr>
          <w:p w:rsidR="00431F49" w:rsidRPr="005116A1" w:rsidRDefault="00431F49" w:rsidP="00431F49">
            <w:pPr>
              <w:spacing w:after="225" w:line="240" w:lineRule="auto"/>
              <w:rPr>
                <w:rFonts w:ascii="Arial" w:eastAsia="Times New Roman" w:hAnsi="Arial" w:cs="Arial"/>
                <w:b/>
                <w:bCs/>
                <w:color w:val="000000"/>
                <w:sz w:val="28"/>
                <w:szCs w:val="28"/>
                <w:lang w:val="ru-RU" w:eastAsia="ru-RU"/>
              </w:rPr>
            </w:pPr>
            <w:proofErr w:type="spellStart"/>
            <w:r w:rsidRPr="005116A1">
              <w:rPr>
                <w:rFonts w:ascii="Arial" w:eastAsia="Times New Roman" w:hAnsi="Arial" w:cs="Arial"/>
                <w:b/>
                <w:bCs/>
                <w:color w:val="000000"/>
                <w:sz w:val="28"/>
                <w:szCs w:val="28"/>
                <w:lang w:val="ru-RU" w:eastAsia="ru-RU"/>
              </w:rPr>
              <w:t>unter</w:t>
            </w:r>
            <w:proofErr w:type="spellEnd"/>
            <w:r w:rsidRPr="005116A1">
              <w:rPr>
                <w:rFonts w:ascii="Arial" w:eastAsia="Times New Roman" w:hAnsi="Arial" w:cs="Arial"/>
                <w:b/>
                <w:bCs/>
                <w:color w:val="000000"/>
                <w:sz w:val="28"/>
                <w:szCs w:val="28"/>
                <w:lang w:val="ru-RU" w:eastAsia="ru-RU"/>
              </w:rPr>
              <w:t xml:space="preserve"> 500 </w:t>
            </w:r>
            <w:proofErr w:type="spellStart"/>
            <w:r w:rsidRPr="005116A1">
              <w:rPr>
                <w:rFonts w:ascii="Arial" w:eastAsia="Times New Roman" w:hAnsi="Arial" w:cs="Arial"/>
                <w:b/>
                <w:bCs/>
                <w:color w:val="000000"/>
                <w:sz w:val="28"/>
                <w:szCs w:val="28"/>
                <w:lang w:val="ru-RU" w:eastAsia="ru-RU"/>
              </w:rPr>
              <w:t>mg</w:t>
            </w:r>
            <w:proofErr w:type="spellEnd"/>
            <w:r w:rsidRPr="005116A1">
              <w:rPr>
                <w:rFonts w:ascii="Arial" w:eastAsia="Times New Roman" w:hAnsi="Arial" w:cs="Arial"/>
                <w:b/>
                <w:bCs/>
                <w:color w:val="000000"/>
                <w:sz w:val="28"/>
                <w:szCs w:val="28"/>
                <w:lang w:val="ru-RU" w:eastAsia="ru-RU"/>
              </w:rPr>
              <w:t>/</w:t>
            </w:r>
            <w:proofErr w:type="spellStart"/>
            <w:r w:rsidRPr="005116A1">
              <w:rPr>
                <w:rFonts w:ascii="Arial" w:eastAsia="Times New Roman" w:hAnsi="Arial" w:cs="Arial"/>
                <w:b/>
                <w:bCs/>
                <w:color w:val="000000"/>
                <w:sz w:val="28"/>
                <w:szCs w:val="28"/>
                <w:lang w:val="ru-RU" w:eastAsia="ru-RU"/>
              </w:rPr>
              <w:t>kg</w:t>
            </w:r>
            <w:proofErr w:type="spellEnd"/>
            <w:r w:rsidRPr="005116A1">
              <w:rPr>
                <w:rFonts w:ascii="Arial" w:eastAsia="Times New Roman" w:hAnsi="Arial" w:cs="Arial"/>
                <w:b/>
                <w:bCs/>
                <w:color w:val="000000"/>
                <w:sz w:val="28"/>
                <w:szCs w:val="28"/>
                <w:lang w:val="ru-RU" w:eastAsia="ru-RU"/>
              </w:rPr>
              <w:t xml:space="preserve"> </w:t>
            </w:r>
            <w:proofErr w:type="spellStart"/>
            <w:r w:rsidRPr="005116A1">
              <w:rPr>
                <w:rFonts w:ascii="Arial" w:eastAsia="Times New Roman" w:hAnsi="Arial" w:cs="Arial"/>
                <w:b/>
                <w:bCs/>
                <w:color w:val="000000"/>
                <w:sz w:val="28"/>
                <w:szCs w:val="28"/>
                <w:lang w:val="ru-RU" w:eastAsia="ru-RU"/>
              </w:rPr>
              <w:t>Nitrat</w:t>
            </w:r>
            <w:proofErr w:type="spellEnd"/>
          </w:p>
        </w:tc>
      </w:tr>
      <w:tr w:rsidR="00431F49" w:rsidRPr="005116A1" w:rsidTr="00431F49">
        <w:tc>
          <w:tcPr>
            <w:tcW w:w="0" w:type="auto"/>
            <w:tcBorders>
              <w:top w:val="single" w:sz="6" w:space="0" w:color="A6A099"/>
              <w:left w:val="single" w:sz="6" w:space="0" w:color="A6A099"/>
              <w:bottom w:val="single" w:sz="6" w:space="0" w:color="A6A099"/>
              <w:right w:val="single" w:sz="6" w:space="0" w:color="A6A099"/>
            </w:tcBorders>
            <w:shd w:val="clear" w:color="auto" w:fill="FAFDF6"/>
            <w:tcMar>
              <w:top w:w="45" w:type="dxa"/>
              <w:left w:w="45" w:type="dxa"/>
              <w:bottom w:w="45" w:type="dxa"/>
              <w:right w:w="45" w:type="dxa"/>
            </w:tcMar>
            <w:hideMark/>
          </w:tcPr>
          <w:p w:rsidR="00431F49" w:rsidRPr="005116A1" w:rsidRDefault="00431F49" w:rsidP="00431F49">
            <w:pPr>
              <w:spacing w:after="225" w:line="240" w:lineRule="auto"/>
              <w:rPr>
                <w:rFonts w:ascii="Arial" w:eastAsia="Times New Roman" w:hAnsi="Arial" w:cs="Arial"/>
                <w:color w:val="000000"/>
                <w:sz w:val="28"/>
                <w:szCs w:val="28"/>
                <w:lang w:val="de-DE" w:eastAsia="ru-RU"/>
              </w:rPr>
            </w:pPr>
            <w:r w:rsidRPr="005116A1">
              <w:rPr>
                <w:rFonts w:ascii="Arial" w:eastAsia="Times New Roman" w:hAnsi="Arial" w:cs="Arial"/>
                <w:b/>
                <w:bCs/>
                <w:color w:val="000000"/>
                <w:sz w:val="28"/>
                <w:szCs w:val="28"/>
                <w:lang w:val="de-DE" w:eastAsia="ru-RU"/>
              </w:rPr>
              <w:t>Blattgemüse:</w:t>
            </w:r>
            <w:r w:rsidRPr="005116A1">
              <w:rPr>
                <w:rFonts w:ascii="Arial" w:eastAsia="Times New Roman" w:hAnsi="Arial" w:cs="Arial"/>
                <w:b/>
                <w:bCs/>
                <w:color w:val="000000"/>
                <w:sz w:val="28"/>
                <w:szCs w:val="28"/>
                <w:lang w:val="de-DE" w:eastAsia="ru-RU"/>
              </w:rPr>
              <w:br/>
            </w:r>
            <w:r w:rsidRPr="005116A1">
              <w:rPr>
                <w:rFonts w:ascii="Arial" w:eastAsia="Times New Roman" w:hAnsi="Arial" w:cs="Arial"/>
                <w:color w:val="000000"/>
                <w:sz w:val="28"/>
                <w:szCs w:val="28"/>
                <w:lang w:val="de-DE" w:eastAsia="ru-RU"/>
              </w:rPr>
              <w:t>Kopfsalat, Endivie, Eissalat, Feldsalat, Spinat, Stielmangold</w:t>
            </w:r>
          </w:p>
        </w:tc>
        <w:tc>
          <w:tcPr>
            <w:tcW w:w="0" w:type="auto"/>
            <w:tcBorders>
              <w:top w:val="single" w:sz="6" w:space="0" w:color="A6A099"/>
              <w:left w:val="single" w:sz="6" w:space="0" w:color="A6A099"/>
              <w:bottom w:val="single" w:sz="6" w:space="0" w:color="A6A099"/>
              <w:right w:val="single" w:sz="6" w:space="0" w:color="A6A099"/>
            </w:tcBorders>
            <w:shd w:val="clear" w:color="auto" w:fill="FAFDF6"/>
            <w:tcMar>
              <w:top w:w="45" w:type="dxa"/>
              <w:left w:w="45" w:type="dxa"/>
              <w:bottom w:w="45" w:type="dxa"/>
              <w:right w:w="45" w:type="dxa"/>
            </w:tcMar>
            <w:hideMark/>
          </w:tcPr>
          <w:p w:rsidR="00431F49" w:rsidRPr="005116A1" w:rsidRDefault="00431F49" w:rsidP="00431F49">
            <w:pPr>
              <w:spacing w:after="225" w:line="240" w:lineRule="auto"/>
              <w:rPr>
                <w:rFonts w:ascii="Arial" w:eastAsia="Times New Roman" w:hAnsi="Arial" w:cs="Arial"/>
                <w:color w:val="000000"/>
                <w:sz w:val="28"/>
                <w:szCs w:val="28"/>
                <w:lang w:val="de-DE" w:eastAsia="ru-RU"/>
              </w:rPr>
            </w:pPr>
            <w:r w:rsidRPr="005116A1">
              <w:rPr>
                <w:rFonts w:ascii="Arial" w:eastAsia="Times New Roman" w:hAnsi="Arial" w:cs="Arial"/>
                <w:b/>
                <w:bCs/>
                <w:color w:val="000000"/>
                <w:sz w:val="28"/>
                <w:szCs w:val="28"/>
                <w:lang w:val="de-DE" w:eastAsia="ru-RU"/>
              </w:rPr>
              <w:t xml:space="preserve">Wurzel- und </w:t>
            </w:r>
            <w:proofErr w:type="spellStart"/>
            <w:r w:rsidRPr="005116A1">
              <w:rPr>
                <w:rFonts w:ascii="Arial" w:eastAsia="Times New Roman" w:hAnsi="Arial" w:cs="Arial"/>
                <w:b/>
                <w:bCs/>
                <w:color w:val="000000"/>
                <w:sz w:val="28"/>
                <w:szCs w:val="28"/>
                <w:lang w:val="de-DE" w:eastAsia="ru-RU"/>
              </w:rPr>
              <w:t>Knollengemüse:</w:t>
            </w:r>
            <w:r w:rsidRPr="005116A1">
              <w:rPr>
                <w:rFonts w:ascii="Arial" w:eastAsia="Times New Roman" w:hAnsi="Arial" w:cs="Arial"/>
                <w:color w:val="000000"/>
                <w:sz w:val="28"/>
                <w:szCs w:val="28"/>
                <w:lang w:val="de-DE" w:eastAsia="ru-RU"/>
              </w:rPr>
              <w:t>Karotten</w:t>
            </w:r>
            <w:proofErr w:type="spellEnd"/>
            <w:r w:rsidRPr="005116A1">
              <w:rPr>
                <w:rFonts w:ascii="Arial" w:eastAsia="Times New Roman" w:hAnsi="Arial" w:cs="Arial"/>
                <w:color w:val="000000"/>
                <w:sz w:val="28"/>
                <w:szCs w:val="28"/>
                <w:lang w:val="de-DE" w:eastAsia="ru-RU"/>
              </w:rPr>
              <w:t>, Kohlrabi, Sellerie</w:t>
            </w:r>
          </w:p>
        </w:tc>
        <w:tc>
          <w:tcPr>
            <w:tcW w:w="0" w:type="auto"/>
            <w:tcBorders>
              <w:top w:val="single" w:sz="6" w:space="0" w:color="A6A099"/>
              <w:left w:val="single" w:sz="6" w:space="0" w:color="A6A099"/>
              <w:bottom w:val="single" w:sz="6" w:space="0" w:color="A6A099"/>
              <w:right w:val="single" w:sz="6" w:space="0" w:color="A6A099"/>
            </w:tcBorders>
            <w:shd w:val="clear" w:color="auto" w:fill="FAFDF6"/>
            <w:tcMar>
              <w:top w:w="45" w:type="dxa"/>
              <w:left w:w="45" w:type="dxa"/>
              <w:bottom w:w="45" w:type="dxa"/>
              <w:right w:w="45" w:type="dxa"/>
            </w:tcMar>
            <w:hideMark/>
          </w:tcPr>
          <w:p w:rsidR="00431F49" w:rsidRPr="005116A1" w:rsidRDefault="00431F49" w:rsidP="00431F49">
            <w:pPr>
              <w:spacing w:after="225" w:line="240" w:lineRule="auto"/>
              <w:rPr>
                <w:rFonts w:ascii="Arial" w:eastAsia="Times New Roman" w:hAnsi="Arial" w:cs="Arial"/>
                <w:color w:val="000000"/>
                <w:sz w:val="28"/>
                <w:szCs w:val="28"/>
                <w:lang w:val="de-DE" w:eastAsia="ru-RU"/>
              </w:rPr>
            </w:pPr>
            <w:r w:rsidRPr="005116A1">
              <w:rPr>
                <w:rFonts w:ascii="Arial" w:eastAsia="Times New Roman" w:hAnsi="Arial" w:cs="Arial"/>
                <w:b/>
                <w:bCs/>
                <w:color w:val="000000"/>
                <w:sz w:val="28"/>
                <w:szCs w:val="28"/>
                <w:lang w:val="de-DE" w:eastAsia="ru-RU"/>
              </w:rPr>
              <w:t>Fruchtgemüse:</w:t>
            </w:r>
            <w:r w:rsidRPr="005116A1">
              <w:rPr>
                <w:rFonts w:ascii="Arial" w:eastAsia="Times New Roman" w:hAnsi="Arial" w:cs="Arial"/>
                <w:b/>
                <w:bCs/>
                <w:color w:val="000000"/>
                <w:sz w:val="28"/>
                <w:szCs w:val="28"/>
                <w:lang w:val="de-DE" w:eastAsia="ru-RU"/>
              </w:rPr>
              <w:br/>
            </w:r>
            <w:r w:rsidRPr="005116A1">
              <w:rPr>
                <w:rFonts w:ascii="Arial" w:eastAsia="Times New Roman" w:hAnsi="Arial" w:cs="Arial"/>
                <w:color w:val="000000"/>
                <w:sz w:val="28"/>
                <w:szCs w:val="28"/>
                <w:lang w:val="de-DE" w:eastAsia="ru-RU"/>
              </w:rPr>
              <w:t xml:space="preserve">Erbsen, Gurken, </w:t>
            </w:r>
            <w:proofErr w:type="spellStart"/>
            <w:r w:rsidRPr="005116A1">
              <w:rPr>
                <w:rFonts w:ascii="Arial" w:eastAsia="Times New Roman" w:hAnsi="Arial" w:cs="Arial"/>
                <w:color w:val="000000"/>
                <w:sz w:val="28"/>
                <w:szCs w:val="28"/>
                <w:lang w:val="de-DE" w:eastAsia="ru-RU"/>
              </w:rPr>
              <w:t>Grüne</w:t>
            </w:r>
            <w:proofErr w:type="spellEnd"/>
            <w:r w:rsidRPr="005116A1">
              <w:rPr>
                <w:rFonts w:ascii="Arial" w:eastAsia="Times New Roman" w:hAnsi="Arial" w:cs="Arial"/>
                <w:color w:val="000000"/>
                <w:sz w:val="28"/>
                <w:szCs w:val="28"/>
                <w:lang w:val="de-DE" w:eastAsia="ru-RU"/>
              </w:rPr>
              <w:t xml:space="preserve"> Bohnen, Paprika, Tomaten</w:t>
            </w:r>
          </w:p>
        </w:tc>
      </w:tr>
      <w:tr w:rsidR="00431F49" w:rsidRPr="005116A1" w:rsidTr="00431F49">
        <w:tc>
          <w:tcPr>
            <w:tcW w:w="0" w:type="auto"/>
            <w:tcBorders>
              <w:top w:val="single" w:sz="6" w:space="0" w:color="A6A099"/>
              <w:left w:val="single" w:sz="6" w:space="0" w:color="A6A099"/>
              <w:bottom w:val="single" w:sz="6" w:space="0" w:color="A6A099"/>
              <w:right w:val="single" w:sz="6" w:space="0" w:color="A6A099"/>
            </w:tcBorders>
            <w:shd w:val="clear" w:color="auto" w:fill="FAFDF6"/>
            <w:tcMar>
              <w:top w:w="45" w:type="dxa"/>
              <w:left w:w="45" w:type="dxa"/>
              <w:bottom w:w="45" w:type="dxa"/>
              <w:right w:w="45" w:type="dxa"/>
            </w:tcMar>
            <w:hideMark/>
          </w:tcPr>
          <w:p w:rsidR="00431F49" w:rsidRPr="005116A1" w:rsidRDefault="00431F49" w:rsidP="00431F49">
            <w:pPr>
              <w:spacing w:after="225" w:line="240" w:lineRule="auto"/>
              <w:rPr>
                <w:rFonts w:ascii="Arial" w:eastAsia="Times New Roman" w:hAnsi="Arial" w:cs="Arial"/>
                <w:color w:val="000000"/>
                <w:sz w:val="28"/>
                <w:szCs w:val="28"/>
                <w:lang w:val="de-DE" w:eastAsia="ru-RU"/>
              </w:rPr>
            </w:pPr>
            <w:r w:rsidRPr="005116A1">
              <w:rPr>
                <w:rFonts w:ascii="Arial" w:eastAsia="Times New Roman" w:hAnsi="Arial" w:cs="Arial"/>
                <w:b/>
                <w:bCs/>
                <w:color w:val="000000"/>
                <w:sz w:val="28"/>
                <w:szCs w:val="28"/>
                <w:lang w:val="de-DE" w:eastAsia="ru-RU"/>
              </w:rPr>
              <w:t>Kohlgemüse:</w:t>
            </w:r>
            <w:r w:rsidRPr="005116A1">
              <w:rPr>
                <w:rFonts w:ascii="Arial" w:eastAsia="Times New Roman" w:hAnsi="Arial" w:cs="Arial"/>
                <w:b/>
                <w:bCs/>
                <w:color w:val="000000"/>
                <w:sz w:val="28"/>
                <w:szCs w:val="28"/>
                <w:lang w:val="de-DE" w:eastAsia="ru-RU"/>
              </w:rPr>
              <w:br/>
            </w:r>
            <w:r w:rsidRPr="005116A1">
              <w:rPr>
                <w:rFonts w:ascii="Arial" w:eastAsia="Times New Roman" w:hAnsi="Arial" w:cs="Arial"/>
                <w:color w:val="000000"/>
                <w:sz w:val="28"/>
                <w:szCs w:val="28"/>
                <w:lang w:val="de-DE" w:eastAsia="ru-RU"/>
              </w:rPr>
              <w:t xml:space="preserve">Grünkohl, </w:t>
            </w:r>
            <w:r w:rsidRPr="005116A1">
              <w:rPr>
                <w:rFonts w:ascii="Arial" w:eastAsia="Times New Roman" w:hAnsi="Arial" w:cs="Arial"/>
                <w:color w:val="000000"/>
                <w:sz w:val="28"/>
                <w:szCs w:val="28"/>
                <w:lang w:val="de-DE" w:eastAsia="ru-RU"/>
              </w:rPr>
              <w:lastRenderedPageBreak/>
              <w:t>Chinakohl, Weißkohl, Wirsing</w:t>
            </w:r>
          </w:p>
        </w:tc>
        <w:tc>
          <w:tcPr>
            <w:tcW w:w="0" w:type="auto"/>
            <w:tcBorders>
              <w:top w:val="single" w:sz="6" w:space="0" w:color="A6A099"/>
              <w:left w:val="single" w:sz="6" w:space="0" w:color="A6A099"/>
              <w:bottom w:val="single" w:sz="6" w:space="0" w:color="A6A099"/>
              <w:right w:val="single" w:sz="6" w:space="0" w:color="A6A099"/>
            </w:tcBorders>
            <w:shd w:val="clear" w:color="auto" w:fill="FAFDF6"/>
            <w:tcMar>
              <w:top w:w="45" w:type="dxa"/>
              <w:left w:w="45" w:type="dxa"/>
              <w:bottom w:w="45" w:type="dxa"/>
              <w:right w:w="45" w:type="dxa"/>
            </w:tcMar>
            <w:hideMark/>
          </w:tcPr>
          <w:p w:rsidR="00431F49" w:rsidRPr="005116A1" w:rsidRDefault="00431F49" w:rsidP="00431F49">
            <w:pPr>
              <w:spacing w:after="225" w:line="240" w:lineRule="auto"/>
              <w:rPr>
                <w:rFonts w:ascii="Arial" w:eastAsia="Times New Roman" w:hAnsi="Arial" w:cs="Arial"/>
                <w:color w:val="000000"/>
                <w:sz w:val="28"/>
                <w:szCs w:val="28"/>
                <w:lang w:val="ru-RU" w:eastAsia="ru-RU"/>
              </w:rPr>
            </w:pPr>
            <w:proofErr w:type="spellStart"/>
            <w:r w:rsidRPr="005116A1">
              <w:rPr>
                <w:rFonts w:ascii="Arial" w:eastAsia="Times New Roman" w:hAnsi="Arial" w:cs="Arial"/>
                <w:b/>
                <w:bCs/>
                <w:color w:val="000000"/>
                <w:sz w:val="28"/>
                <w:szCs w:val="28"/>
                <w:lang w:val="ru-RU" w:eastAsia="ru-RU"/>
              </w:rPr>
              <w:lastRenderedPageBreak/>
              <w:t>Kohlgemüse</w:t>
            </w:r>
            <w:proofErr w:type="spellEnd"/>
            <w:r w:rsidRPr="005116A1">
              <w:rPr>
                <w:rFonts w:ascii="Arial" w:eastAsia="Times New Roman" w:hAnsi="Arial" w:cs="Arial"/>
                <w:b/>
                <w:bCs/>
                <w:color w:val="000000"/>
                <w:sz w:val="28"/>
                <w:szCs w:val="28"/>
                <w:lang w:val="ru-RU" w:eastAsia="ru-RU"/>
              </w:rPr>
              <w:t>:</w:t>
            </w:r>
            <w:r w:rsidRPr="005116A1">
              <w:rPr>
                <w:rFonts w:ascii="Arial" w:eastAsia="Times New Roman" w:hAnsi="Arial" w:cs="Arial"/>
                <w:b/>
                <w:bCs/>
                <w:color w:val="000000"/>
                <w:sz w:val="28"/>
                <w:szCs w:val="28"/>
                <w:lang w:val="ru-RU" w:eastAsia="ru-RU"/>
              </w:rPr>
              <w:br/>
            </w:r>
            <w:proofErr w:type="spellStart"/>
            <w:r w:rsidRPr="005116A1">
              <w:rPr>
                <w:rFonts w:ascii="Arial" w:eastAsia="Times New Roman" w:hAnsi="Arial" w:cs="Arial"/>
                <w:color w:val="000000"/>
                <w:sz w:val="28"/>
                <w:szCs w:val="28"/>
                <w:lang w:val="ru-RU" w:eastAsia="ru-RU"/>
              </w:rPr>
              <w:t>Blumenkohl</w:t>
            </w:r>
            <w:proofErr w:type="spellEnd"/>
            <w:r w:rsidRPr="005116A1">
              <w:rPr>
                <w:rFonts w:ascii="Arial" w:eastAsia="Times New Roman" w:hAnsi="Arial" w:cs="Arial"/>
                <w:color w:val="000000"/>
                <w:sz w:val="28"/>
                <w:szCs w:val="28"/>
                <w:lang w:val="ru-RU" w:eastAsia="ru-RU"/>
              </w:rPr>
              <w:t xml:space="preserve">, </w:t>
            </w:r>
            <w:proofErr w:type="spellStart"/>
            <w:r w:rsidRPr="005116A1">
              <w:rPr>
                <w:rFonts w:ascii="Arial" w:eastAsia="Times New Roman" w:hAnsi="Arial" w:cs="Arial"/>
                <w:color w:val="000000"/>
                <w:sz w:val="28"/>
                <w:szCs w:val="28"/>
                <w:lang w:val="ru-RU" w:eastAsia="ru-RU"/>
              </w:rPr>
              <w:t>Kopfkohl</w:t>
            </w:r>
            <w:proofErr w:type="spellEnd"/>
          </w:p>
        </w:tc>
        <w:tc>
          <w:tcPr>
            <w:tcW w:w="0" w:type="auto"/>
            <w:tcBorders>
              <w:top w:val="single" w:sz="6" w:space="0" w:color="A6A099"/>
              <w:left w:val="single" w:sz="6" w:space="0" w:color="A6A099"/>
              <w:bottom w:val="single" w:sz="6" w:space="0" w:color="A6A099"/>
              <w:right w:val="single" w:sz="6" w:space="0" w:color="A6A099"/>
            </w:tcBorders>
            <w:shd w:val="clear" w:color="auto" w:fill="FAFDF6"/>
            <w:tcMar>
              <w:top w:w="45" w:type="dxa"/>
              <w:left w:w="45" w:type="dxa"/>
              <w:bottom w:w="45" w:type="dxa"/>
              <w:right w:w="45" w:type="dxa"/>
            </w:tcMar>
            <w:hideMark/>
          </w:tcPr>
          <w:p w:rsidR="00431F49" w:rsidRPr="005116A1" w:rsidRDefault="00431F49" w:rsidP="00431F49">
            <w:pPr>
              <w:spacing w:after="225" w:line="240" w:lineRule="auto"/>
              <w:rPr>
                <w:rFonts w:ascii="Arial" w:eastAsia="Times New Roman" w:hAnsi="Arial" w:cs="Arial"/>
                <w:color w:val="000000"/>
                <w:sz w:val="28"/>
                <w:szCs w:val="28"/>
                <w:lang w:val="ru-RU" w:eastAsia="ru-RU"/>
              </w:rPr>
            </w:pPr>
            <w:proofErr w:type="spellStart"/>
            <w:r w:rsidRPr="005116A1">
              <w:rPr>
                <w:rFonts w:ascii="Arial" w:eastAsia="Times New Roman" w:hAnsi="Arial" w:cs="Arial"/>
                <w:b/>
                <w:bCs/>
                <w:color w:val="000000"/>
                <w:sz w:val="28"/>
                <w:szCs w:val="28"/>
                <w:lang w:val="ru-RU" w:eastAsia="ru-RU"/>
              </w:rPr>
              <w:t>Kohlgemüse</w:t>
            </w:r>
            <w:proofErr w:type="spellEnd"/>
            <w:r w:rsidRPr="005116A1">
              <w:rPr>
                <w:rFonts w:ascii="Arial" w:eastAsia="Times New Roman" w:hAnsi="Arial" w:cs="Arial"/>
                <w:b/>
                <w:bCs/>
                <w:color w:val="000000"/>
                <w:sz w:val="28"/>
                <w:szCs w:val="28"/>
                <w:lang w:val="ru-RU" w:eastAsia="ru-RU"/>
              </w:rPr>
              <w:t>:</w:t>
            </w:r>
            <w:r w:rsidRPr="005116A1">
              <w:rPr>
                <w:rFonts w:ascii="Arial" w:eastAsia="Times New Roman" w:hAnsi="Arial" w:cs="Arial"/>
                <w:color w:val="000000"/>
                <w:sz w:val="28"/>
                <w:szCs w:val="28"/>
                <w:lang w:val="ru-RU" w:eastAsia="ru-RU"/>
              </w:rPr>
              <w:br/>
            </w:r>
            <w:proofErr w:type="spellStart"/>
            <w:r w:rsidRPr="005116A1">
              <w:rPr>
                <w:rFonts w:ascii="Arial" w:eastAsia="Times New Roman" w:hAnsi="Arial" w:cs="Arial"/>
                <w:color w:val="000000"/>
                <w:sz w:val="28"/>
                <w:szCs w:val="28"/>
                <w:lang w:val="ru-RU" w:eastAsia="ru-RU"/>
              </w:rPr>
              <w:t>Rosenkohl</w:t>
            </w:r>
            <w:proofErr w:type="spellEnd"/>
          </w:p>
        </w:tc>
      </w:tr>
      <w:tr w:rsidR="00431F49" w:rsidRPr="005116A1" w:rsidTr="00431F49">
        <w:tc>
          <w:tcPr>
            <w:tcW w:w="0" w:type="auto"/>
            <w:tcBorders>
              <w:top w:val="single" w:sz="6" w:space="0" w:color="A6A099"/>
              <w:left w:val="single" w:sz="6" w:space="0" w:color="A6A099"/>
              <w:bottom w:val="single" w:sz="6" w:space="0" w:color="A6A099"/>
              <w:right w:val="single" w:sz="6" w:space="0" w:color="A6A099"/>
            </w:tcBorders>
            <w:shd w:val="clear" w:color="auto" w:fill="FAFDF6"/>
            <w:tcMar>
              <w:top w:w="45" w:type="dxa"/>
              <w:left w:w="45" w:type="dxa"/>
              <w:bottom w:w="45" w:type="dxa"/>
              <w:right w:w="45" w:type="dxa"/>
            </w:tcMar>
            <w:hideMark/>
          </w:tcPr>
          <w:p w:rsidR="00431F49" w:rsidRPr="005116A1" w:rsidRDefault="00431F49" w:rsidP="00431F49">
            <w:pPr>
              <w:spacing w:after="225" w:line="240" w:lineRule="auto"/>
              <w:rPr>
                <w:rFonts w:ascii="Arial" w:eastAsia="Times New Roman" w:hAnsi="Arial" w:cs="Arial"/>
                <w:color w:val="000000"/>
                <w:sz w:val="28"/>
                <w:szCs w:val="28"/>
                <w:lang w:val="de-DE" w:eastAsia="ru-RU"/>
              </w:rPr>
            </w:pPr>
            <w:r w:rsidRPr="005116A1">
              <w:rPr>
                <w:rFonts w:ascii="Arial" w:eastAsia="Times New Roman" w:hAnsi="Arial" w:cs="Arial"/>
                <w:b/>
                <w:bCs/>
                <w:color w:val="000000"/>
                <w:sz w:val="28"/>
                <w:szCs w:val="28"/>
                <w:lang w:val="de-DE" w:eastAsia="ru-RU"/>
              </w:rPr>
              <w:t>Wurzelgemüse</w:t>
            </w:r>
            <w:r w:rsidRPr="005116A1">
              <w:rPr>
                <w:rFonts w:ascii="Arial" w:eastAsia="Times New Roman" w:hAnsi="Arial" w:cs="Arial"/>
                <w:b/>
                <w:bCs/>
                <w:color w:val="000000"/>
                <w:sz w:val="28"/>
                <w:szCs w:val="28"/>
                <w:lang w:val="de-DE" w:eastAsia="ru-RU"/>
              </w:rPr>
              <w:br/>
            </w:r>
            <w:r w:rsidRPr="005116A1">
              <w:rPr>
                <w:rFonts w:ascii="Arial" w:eastAsia="Times New Roman" w:hAnsi="Arial" w:cs="Arial"/>
                <w:color w:val="000000"/>
                <w:sz w:val="28"/>
                <w:szCs w:val="28"/>
                <w:lang w:val="de-DE" w:eastAsia="ru-RU"/>
              </w:rPr>
              <w:t>Rote Beete, Radieschen, Rettich</w:t>
            </w:r>
          </w:p>
        </w:tc>
        <w:tc>
          <w:tcPr>
            <w:tcW w:w="0" w:type="auto"/>
            <w:tcBorders>
              <w:top w:val="single" w:sz="6" w:space="0" w:color="A6A099"/>
              <w:left w:val="single" w:sz="6" w:space="0" w:color="A6A099"/>
              <w:bottom w:val="single" w:sz="6" w:space="0" w:color="A6A099"/>
              <w:right w:val="single" w:sz="6" w:space="0" w:color="A6A099"/>
            </w:tcBorders>
            <w:shd w:val="clear" w:color="auto" w:fill="FAFDF6"/>
            <w:tcMar>
              <w:top w:w="45" w:type="dxa"/>
              <w:left w:w="45" w:type="dxa"/>
              <w:bottom w:w="45" w:type="dxa"/>
              <w:right w:w="45" w:type="dxa"/>
            </w:tcMar>
            <w:hideMark/>
          </w:tcPr>
          <w:p w:rsidR="00431F49" w:rsidRPr="005116A1" w:rsidRDefault="00431F49" w:rsidP="00431F49">
            <w:pPr>
              <w:spacing w:after="225" w:line="240" w:lineRule="auto"/>
              <w:rPr>
                <w:rFonts w:ascii="Arial" w:eastAsia="Times New Roman" w:hAnsi="Arial" w:cs="Arial"/>
                <w:color w:val="000000"/>
                <w:sz w:val="28"/>
                <w:szCs w:val="28"/>
                <w:lang w:val="ru-RU" w:eastAsia="ru-RU"/>
              </w:rPr>
            </w:pPr>
            <w:proofErr w:type="spellStart"/>
            <w:r w:rsidRPr="005116A1">
              <w:rPr>
                <w:rFonts w:ascii="Arial" w:eastAsia="Times New Roman" w:hAnsi="Arial" w:cs="Arial"/>
                <w:b/>
                <w:bCs/>
                <w:color w:val="000000"/>
                <w:sz w:val="28"/>
                <w:szCs w:val="28"/>
                <w:lang w:val="ru-RU" w:eastAsia="ru-RU"/>
              </w:rPr>
              <w:t>Zwiebelgemüse</w:t>
            </w:r>
            <w:proofErr w:type="spellEnd"/>
            <w:r w:rsidRPr="005116A1">
              <w:rPr>
                <w:rFonts w:ascii="Arial" w:eastAsia="Times New Roman" w:hAnsi="Arial" w:cs="Arial"/>
                <w:b/>
                <w:bCs/>
                <w:color w:val="000000"/>
                <w:sz w:val="28"/>
                <w:szCs w:val="28"/>
                <w:lang w:val="ru-RU" w:eastAsia="ru-RU"/>
              </w:rPr>
              <w:t>:</w:t>
            </w:r>
            <w:r w:rsidRPr="005116A1">
              <w:rPr>
                <w:rFonts w:ascii="Arial" w:eastAsia="Times New Roman" w:hAnsi="Arial" w:cs="Arial"/>
                <w:b/>
                <w:bCs/>
                <w:color w:val="000000"/>
                <w:sz w:val="28"/>
                <w:szCs w:val="28"/>
                <w:lang w:val="ru-RU" w:eastAsia="ru-RU"/>
              </w:rPr>
              <w:br/>
            </w:r>
            <w:proofErr w:type="spellStart"/>
            <w:r w:rsidRPr="005116A1">
              <w:rPr>
                <w:rFonts w:ascii="Arial" w:eastAsia="Times New Roman" w:hAnsi="Arial" w:cs="Arial"/>
                <w:color w:val="000000"/>
                <w:sz w:val="28"/>
                <w:szCs w:val="28"/>
                <w:lang w:val="ru-RU" w:eastAsia="ru-RU"/>
              </w:rPr>
              <w:t>Lauch</w:t>
            </w:r>
            <w:proofErr w:type="spellEnd"/>
          </w:p>
        </w:tc>
        <w:tc>
          <w:tcPr>
            <w:tcW w:w="0" w:type="auto"/>
            <w:tcBorders>
              <w:top w:val="single" w:sz="6" w:space="0" w:color="A6A099"/>
              <w:left w:val="single" w:sz="6" w:space="0" w:color="A6A099"/>
              <w:bottom w:val="single" w:sz="6" w:space="0" w:color="A6A099"/>
              <w:right w:val="single" w:sz="6" w:space="0" w:color="A6A099"/>
            </w:tcBorders>
            <w:shd w:val="clear" w:color="auto" w:fill="FAFDF6"/>
            <w:tcMar>
              <w:top w:w="45" w:type="dxa"/>
              <w:left w:w="45" w:type="dxa"/>
              <w:bottom w:w="45" w:type="dxa"/>
              <w:right w:w="45" w:type="dxa"/>
            </w:tcMar>
            <w:hideMark/>
          </w:tcPr>
          <w:p w:rsidR="00431F49" w:rsidRPr="005116A1" w:rsidRDefault="00431F49" w:rsidP="00431F49">
            <w:pPr>
              <w:spacing w:after="225" w:line="240" w:lineRule="auto"/>
              <w:rPr>
                <w:rFonts w:ascii="Arial" w:eastAsia="Times New Roman" w:hAnsi="Arial" w:cs="Arial"/>
                <w:color w:val="000000"/>
                <w:sz w:val="28"/>
                <w:szCs w:val="28"/>
                <w:lang w:val="ru-RU" w:eastAsia="ru-RU"/>
              </w:rPr>
            </w:pPr>
            <w:proofErr w:type="spellStart"/>
            <w:r w:rsidRPr="005116A1">
              <w:rPr>
                <w:rFonts w:ascii="Arial" w:eastAsia="Times New Roman" w:hAnsi="Arial" w:cs="Arial"/>
                <w:b/>
                <w:bCs/>
                <w:color w:val="000000"/>
                <w:sz w:val="28"/>
                <w:szCs w:val="28"/>
                <w:lang w:val="ru-RU" w:eastAsia="ru-RU"/>
              </w:rPr>
              <w:t>Zwiebelgemüse</w:t>
            </w:r>
            <w:proofErr w:type="spellEnd"/>
            <w:r w:rsidRPr="005116A1">
              <w:rPr>
                <w:rFonts w:ascii="Arial" w:eastAsia="Times New Roman" w:hAnsi="Arial" w:cs="Arial"/>
                <w:b/>
                <w:bCs/>
                <w:color w:val="000000"/>
                <w:sz w:val="28"/>
                <w:szCs w:val="28"/>
                <w:lang w:val="ru-RU" w:eastAsia="ru-RU"/>
              </w:rPr>
              <w:t>:</w:t>
            </w:r>
            <w:r w:rsidRPr="005116A1">
              <w:rPr>
                <w:rFonts w:ascii="Arial" w:eastAsia="Times New Roman" w:hAnsi="Arial" w:cs="Arial"/>
                <w:b/>
                <w:bCs/>
                <w:color w:val="000000"/>
                <w:sz w:val="28"/>
                <w:szCs w:val="28"/>
                <w:lang w:val="ru-RU" w:eastAsia="ru-RU"/>
              </w:rPr>
              <w:br/>
            </w:r>
            <w:proofErr w:type="spellStart"/>
            <w:r w:rsidRPr="005116A1">
              <w:rPr>
                <w:rFonts w:ascii="Arial" w:eastAsia="Times New Roman" w:hAnsi="Arial" w:cs="Arial"/>
                <w:color w:val="000000"/>
                <w:sz w:val="28"/>
                <w:szCs w:val="28"/>
                <w:lang w:val="ru-RU" w:eastAsia="ru-RU"/>
              </w:rPr>
              <w:t>Knoblauch</w:t>
            </w:r>
            <w:proofErr w:type="spellEnd"/>
            <w:r w:rsidRPr="005116A1">
              <w:rPr>
                <w:rFonts w:ascii="Arial" w:eastAsia="Times New Roman" w:hAnsi="Arial" w:cs="Arial"/>
                <w:color w:val="000000"/>
                <w:sz w:val="28"/>
                <w:szCs w:val="28"/>
                <w:lang w:val="ru-RU" w:eastAsia="ru-RU"/>
              </w:rPr>
              <w:t xml:space="preserve">, </w:t>
            </w:r>
            <w:proofErr w:type="spellStart"/>
            <w:r w:rsidRPr="005116A1">
              <w:rPr>
                <w:rFonts w:ascii="Arial" w:eastAsia="Times New Roman" w:hAnsi="Arial" w:cs="Arial"/>
                <w:color w:val="000000"/>
                <w:sz w:val="28"/>
                <w:szCs w:val="28"/>
                <w:lang w:val="ru-RU" w:eastAsia="ru-RU"/>
              </w:rPr>
              <w:t>Zwiebeln</w:t>
            </w:r>
            <w:proofErr w:type="spellEnd"/>
          </w:p>
        </w:tc>
      </w:tr>
      <w:tr w:rsidR="00431F49" w:rsidRPr="005116A1" w:rsidTr="00431F49">
        <w:tc>
          <w:tcPr>
            <w:tcW w:w="0" w:type="auto"/>
            <w:tcBorders>
              <w:top w:val="single" w:sz="6" w:space="0" w:color="A6A099"/>
              <w:left w:val="single" w:sz="6" w:space="0" w:color="A6A099"/>
              <w:bottom w:val="single" w:sz="6" w:space="0" w:color="A6A099"/>
              <w:right w:val="single" w:sz="6" w:space="0" w:color="A6A099"/>
            </w:tcBorders>
            <w:shd w:val="clear" w:color="auto" w:fill="FAFDF6"/>
            <w:tcMar>
              <w:top w:w="45" w:type="dxa"/>
              <w:left w:w="45" w:type="dxa"/>
              <w:bottom w:w="45" w:type="dxa"/>
              <w:right w:w="45" w:type="dxa"/>
            </w:tcMar>
            <w:hideMark/>
          </w:tcPr>
          <w:p w:rsidR="00431F49" w:rsidRPr="005116A1" w:rsidRDefault="00431F49" w:rsidP="00431F49">
            <w:pPr>
              <w:spacing w:after="225" w:line="240" w:lineRule="auto"/>
              <w:rPr>
                <w:rFonts w:ascii="Arial" w:eastAsia="Times New Roman" w:hAnsi="Arial" w:cs="Arial"/>
                <w:color w:val="000000"/>
                <w:sz w:val="28"/>
                <w:szCs w:val="28"/>
                <w:lang w:val="ru-RU" w:eastAsia="ru-RU"/>
              </w:rPr>
            </w:pPr>
          </w:p>
        </w:tc>
        <w:tc>
          <w:tcPr>
            <w:tcW w:w="0" w:type="auto"/>
            <w:tcBorders>
              <w:top w:val="single" w:sz="6" w:space="0" w:color="A6A099"/>
              <w:left w:val="single" w:sz="6" w:space="0" w:color="A6A099"/>
              <w:bottom w:val="single" w:sz="6" w:space="0" w:color="A6A099"/>
              <w:right w:val="single" w:sz="6" w:space="0" w:color="A6A099"/>
            </w:tcBorders>
            <w:shd w:val="clear" w:color="auto" w:fill="FAFDF6"/>
            <w:tcMar>
              <w:top w:w="45" w:type="dxa"/>
              <w:left w:w="45" w:type="dxa"/>
              <w:bottom w:w="45" w:type="dxa"/>
              <w:right w:w="45" w:type="dxa"/>
            </w:tcMar>
            <w:hideMark/>
          </w:tcPr>
          <w:p w:rsidR="00431F49" w:rsidRPr="005116A1" w:rsidRDefault="00431F49" w:rsidP="00431F49">
            <w:pPr>
              <w:spacing w:after="225" w:line="240" w:lineRule="auto"/>
              <w:rPr>
                <w:rFonts w:ascii="Arial" w:eastAsia="Times New Roman" w:hAnsi="Arial" w:cs="Arial"/>
                <w:color w:val="000000"/>
                <w:sz w:val="28"/>
                <w:szCs w:val="28"/>
                <w:lang w:val="ru-RU" w:eastAsia="ru-RU"/>
              </w:rPr>
            </w:pPr>
            <w:proofErr w:type="spellStart"/>
            <w:r w:rsidRPr="005116A1">
              <w:rPr>
                <w:rFonts w:ascii="Arial" w:eastAsia="Times New Roman" w:hAnsi="Arial" w:cs="Arial"/>
                <w:b/>
                <w:bCs/>
                <w:color w:val="000000"/>
                <w:sz w:val="28"/>
                <w:szCs w:val="28"/>
                <w:lang w:val="ru-RU" w:eastAsia="ru-RU"/>
              </w:rPr>
              <w:t>Fruchtgemüse</w:t>
            </w:r>
            <w:proofErr w:type="spellEnd"/>
            <w:r w:rsidRPr="005116A1">
              <w:rPr>
                <w:rFonts w:ascii="Arial" w:eastAsia="Times New Roman" w:hAnsi="Arial" w:cs="Arial"/>
                <w:color w:val="000000"/>
                <w:sz w:val="28"/>
                <w:szCs w:val="28"/>
                <w:lang w:val="ru-RU" w:eastAsia="ru-RU"/>
              </w:rPr>
              <w:t>:</w:t>
            </w:r>
            <w:r w:rsidRPr="005116A1">
              <w:rPr>
                <w:rFonts w:ascii="Arial" w:eastAsia="Times New Roman" w:hAnsi="Arial" w:cs="Arial"/>
                <w:color w:val="000000"/>
                <w:sz w:val="28"/>
                <w:szCs w:val="28"/>
                <w:lang w:val="ru-RU" w:eastAsia="ru-RU"/>
              </w:rPr>
              <w:br/>
            </w:r>
            <w:proofErr w:type="spellStart"/>
            <w:r w:rsidRPr="005116A1">
              <w:rPr>
                <w:rFonts w:ascii="Arial" w:eastAsia="Times New Roman" w:hAnsi="Arial" w:cs="Arial"/>
                <w:color w:val="000000"/>
                <w:sz w:val="28"/>
                <w:szCs w:val="28"/>
                <w:lang w:val="ru-RU" w:eastAsia="ru-RU"/>
              </w:rPr>
              <w:t>Auberginen</w:t>
            </w:r>
            <w:proofErr w:type="spellEnd"/>
            <w:r w:rsidRPr="005116A1">
              <w:rPr>
                <w:rFonts w:ascii="Arial" w:eastAsia="Times New Roman" w:hAnsi="Arial" w:cs="Arial"/>
                <w:color w:val="000000"/>
                <w:sz w:val="28"/>
                <w:szCs w:val="28"/>
                <w:lang w:val="ru-RU" w:eastAsia="ru-RU"/>
              </w:rPr>
              <w:t xml:space="preserve">, </w:t>
            </w:r>
            <w:proofErr w:type="spellStart"/>
            <w:r w:rsidRPr="005116A1">
              <w:rPr>
                <w:rFonts w:ascii="Arial" w:eastAsia="Times New Roman" w:hAnsi="Arial" w:cs="Arial"/>
                <w:color w:val="000000"/>
                <w:sz w:val="28"/>
                <w:szCs w:val="28"/>
                <w:lang w:val="ru-RU" w:eastAsia="ru-RU"/>
              </w:rPr>
              <w:t>Zucchini</w:t>
            </w:r>
            <w:proofErr w:type="spellEnd"/>
          </w:p>
        </w:tc>
        <w:tc>
          <w:tcPr>
            <w:tcW w:w="0" w:type="auto"/>
            <w:tcBorders>
              <w:top w:val="single" w:sz="6" w:space="0" w:color="A6A099"/>
              <w:left w:val="single" w:sz="6" w:space="0" w:color="A6A099"/>
              <w:bottom w:val="single" w:sz="6" w:space="0" w:color="A6A099"/>
              <w:right w:val="single" w:sz="6" w:space="0" w:color="A6A099"/>
            </w:tcBorders>
            <w:shd w:val="clear" w:color="auto" w:fill="FAFDF6"/>
            <w:tcMar>
              <w:top w:w="45" w:type="dxa"/>
              <w:left w:w="45" w:type="dxa"/>
              <w:bottom w:w="45" w:type="dxa"/>
              <w:right w:w="45" w:type="dxa"/>
            </w:tcMar>
            <w:hideMark/>
          </w:tcPr>
          <w:p w:rsidR="00431F49" w:rsidRPr="005116A1" w:rsidRDefault="00431F49" w:rsidP="00431F49">
            <w:pPr>
              <w:spacing w:after="225" w:line="240" w:lineRule="auto"/>
              <w:rPr>
                <w:rFonts w:ascii="Arial" w:eastAsia="Times New Roman" w:hAnsi="Arial" w:cs="Arial"/>
                <w:color w:val="000000"/>
                <w:sz w:val="28"/>
                <w:szCs w:val="28"/>
                <w:lang w:val="ru-RU" w:eastAsia="ru-RU"/>
              </w:rPr>
            </w:pPr>
            <w:proofErr w:type="spellStart"/>
            <w:r w:rsidRPr="005116A1">
              <w:rPr>
                <w:rFonts w:ascii="Arial" w:eastAsia="Times New Roman" w:hAnsi="Arial" w:cs="Arial"/>
                <w:color w:val="000000"/>
                <w:sz w:val="28"/>
                <w:szCs w:val="28"/>
                <w:lang w:val="ru-RU" w:eastAsia="ru-RU"/>
              </w:rPr>
              <w:t>Obst</w:t>
            </w:r>
            <w:proofErr w:type="spellEnd"/>
            <w:r w:rsidRPr="005116A1">
              <w:rPr>
                <w:rFonts w:ascii="Arial" w:eastAsia="Times New Roman" w:hAnsi="Arial" w:cs="Arial"/>
                <w:color w:val="000000"/>
                <w:sz w:val="28"/>
                <w:szCs w:val="28"/>
                <w:lang w:val="ru-RU" w:eastAsia="ru-RU"/>
              </w:rPr>
              <w:t xml:space="preserve">, </w:t>
            </w:r>
            <w:proofErr w:type="spellStart"/>
            <w:r w:rsidRPr="005116A1">
              <w:rPr>
                <w:rFonts w:ascii="Arial" w:eastAsia="Times New Roman" w:hAnsi="Arial" w:cs="Arial"/>
                <w:color w:val="000000"/>
                <w:sz w:val="28"/>
                <w:szCs w:val="28"/>
                <w:lang w:val="ru-RU" w:eastAsia="ru-RU"/>
              </w:rPr>
              <w:t>Getreide</w:t>
            </w:r>
            <w:proofErr w:type="spellEnd"/>
            <w:r w:rsidRPr="005116A1">
              <w:rPr>
                <w:rFonts w:ascii="Arial" w:eastAsia="Times New Roman" w:hAnsi="Arial" w:cs="Arial"/>
                <w:color w:val="000000"/>
                <w:sz w:val="28"/>
                <w:szCs w:val="28"/>
                <w:lang w:val="ru-RU" w:eastAsia="ru-RU"/>
              </w:rPr>
              <w:t xml:space="preserve">, </w:t>
            </w:r>
            <w:proofErr w:type="spellStart"/>
            <w:r w:rsidRPr="005116A1">
              <w:rPr>
                <w:rFonts w:ascii="Arial" w:eastAsia="Times New Roman" w:hAnsi="Arial" w:cs="Arial"/>
                <w:color w:val="000000"/>
                <w:sz w:val="28"/>
                <w:szCs w:val="28"/>
                <w:lang w:val="ru-RU" w:eastAsia="ru-RU"/>
              </w:rPr>
              <w:t>Kartoffeln</w:t>
            </w:r>
            <w:proofErr w:type="spellEnd"/>
          </w:p>
        </w:tc>
      </w:tr>
    </w:tbl>
    <w:p w:rsidR="00431F49" w:rsidRPr="005116A1" w:rsidRDefault="00431F49" w:rsidP="00431F49">
      <w:pPr>
        <w:shd w:val="clear" w:color="auto" w:fill="FFFFFF"/>
        <w:spacing w:after="225" w:line="319" w:lineRule="atLeast"/>
        <w:ind w:left="225" w:right="225"/>
        <w:rPr>
          <w:rFonts w:ascii="Arial" w:eastAsia="Times New Roman" w:hAnsi="Arial" w:cs="Arial"/>
          <w:color w:val="000000"/>
          <w:sz w:val="28"/>
          <w:szCs w:val="28"/>
          <w:lang w:val="de-DE" w:eastAsia="ru-RU"/>
        </w:rPr>
      </w:pPr>
      <w:r w:rsidRPr="005116A1">
        <w:rPr>
          <w:rFonts w:ascii="Arial" w:eastAsia="Times New Roman" w:hAnsi="Arial" w:cs="Arial"/>
          <w:color w:val="000000"/>
          <w:sz w:val="28"/>
          <w:szCs w:val="28"/>
          <w:lang w:val="de-DE" w:eastAsia="ru-RU"/>
        </w:rPr>
        <w:t xml:space="preserve">Grund für den unterschiedlichen Nitratgehalt des Gemüses ist der Umstand, dass das Nitrat vorrangig in denjenigen Pflanzenteilen enthalten ist, in denen das Nitrat zu den Stoffwechselsystemen </w:t>
      </w:r>
      <w:proofErr w:type="spellStart"/>
      <w:r w:rsidRPr="005116A1">
        <w:rPr>
          <w:rFonts w:ascii="Arial" w:eastAsia="Times New Roman" w:hAnsi="Arial" w:cs="Arial"/>
          <w:color w:val="000000"/>
          <w:sz w:val="28"/>
          <w:szCs w:val="28"/>
          <w:lang w:val="de-DE" w:eastAsia="ru-RU"/>
        </w:rPr>
        <w:t>beziehungweise</w:t>
      </w:r>
      <w:proofErr w:type="spellEnd"/>
      <w:r w:rsidRPr="005116A1">
        <w:rPr>
          <w:rFonts w:ascii="Arial" w:eastAsia="Times New Roman" w:hAnsi="Arial" w:cs="Arial"/>
          <w:color w:val="000000"/>
          <w:sz w:val="28"/>
          <w:szCs w:val="28"/>
          <w:lang w:val="de-DE" w:eastAsia="ru-RU"/>
        </w:rPr>
        <w:t xml:space="preserve"> Speicherorganen der Pflanze transportiert wird; das sind vor allem Wurzeln, Stiele und Blätter der Pflanze.</w:t>
      </w:r>
    </w:p>
    <w:p w:rsidR="00C53353" w:rsidRPr="005116A1" w:rsidRDefault="00431F49" w:rsidP="00C53353">
      <w:pPr>
        <w:pStyle w:val="a5"/>
        <w:shd w:val="clear" w:color="auto" w:fill="FFFFFF"/>
        <w:spacing w:after="225" w:line="319" w:lineRule="atLeast"/>
        <w:ind w:left="225" w:right="225"/>
        <w:rPr>
          <w:rFonts w:ascii="Arial" w:eastAsia="Times New Roman" w:hAnsi="Arial" w:cs="Arial"/>
          <w:color w:val="000000"/>
          <w:sz w:val="28"/>
          <w:szCs w:val="28"/>
          <w:lang w:val="de-DE" w:eastAsia="ru-RU"/>
        </w:rPr>
      </w:pPr>
      <w:r w:rsidRPr="005116A1">
        <w:rPr>
          <w:rFonts w:ascii="Arial" w:eastAsia="Times New Roman" w:hAnsi="Arial" w:cs="Arial"/>
          <w:color w:val="000000"/>
          <w:sz w:val="28"/>
          <w:szCs w:val="28"/>
          <w:lang w:val="de-DE" w:eastAsia="ru-RU"/>
        </w:rPr>
        <w:t xml:space="preserve">Auch der Einfluss der Belichtung wirkt sich auf den Nitratgehalt aus. Als Grundregel gilt: Mehr Licht bedeutet weniger Nitrat in der Pflanze. So ist zum Beispiel im Winter, wenn die Sonneneinstrahlung nur gering ist, mit deutlich höheren Nitratgehalten in Salat zu rechnen als im Sommer. Ein bei Tagesanbruch geernteter Spinat kann deutlich mehr Nitrat enthalten als am Spätnachmittag nach reichlicher </w:t>
      </w:r>
      <w:r w:rsidR="00C53353" w:rsidRPr="005116A1">
        <w:rPr>
          <w:rFonts w:ascii="Arial" w:eastAsia="Times New Roman" w:hAnsi="Arial" w:cs="Arial"/>
          <w:color w:val="000000"/>
          <w:sz w:val="28"/>
          <w:szCs w:val="28"/>
          <w:lang w:val="de-DE" w:eastAsia="ru-RU"/>
        </w:rPr>
        <w:t>Sonneneinstrahlung geernteter.</w:t>
      </w:r>
    </w:p>
    <w:p w:rsidR="00C53353" w:rsidRPr="005116A1" w:rsidRDefault="00C53353" w:rsidP="00C53353">
      <w:pPr>
        <w:shd w:val="clear" w:color="auto" w:fill="FFFFFF"/>
        <w:spacing w:after="225" w:line="240" w:lineRule="auto"/>
        <w:ind w:left="225" w:right="225"/>
        <w:outlineLvl w:val="1"/>
        <w:rPr>
          <w:rFonts w:ascii="Arial" w:eastAsia="Times New Roman" w:hAnsi="Arial" w:cs="Arial"/>
          <w:b/>
          <w:bCs/>
          <w:color w:val="0077B2"/>
          <w:sz w:val="28"/>
          <w:szCs w:val="28"/>
          <w:lang w:val="de-DE" w:eastAsia="ru-RU"/>
        </w:rPr>
      </w:pPr>
      <w:r w:rsidRPr="005116A1">
        <w:rPr>
          <w:rFonts w:ascii="Arial" w:eastAsia="Times New Roman" w:hAnsi="Arial" w:cs="Arial"/>
          <w:b/>
          <w:bCs/>
          <w:color w:val="0077B2"/>
          <w:sz w:val="28"/>
          <w:szCs w:val="28"/>
          <w:lang w:val="de-DE" w:eastAsia="ru-RU"/>
        </w:rPr>
        <w:t>Wie schädlich ist Nitrat für die menschliche Gesundheit?</w:t>
      </w:r>
    </w:p>
    <w:p w:rsidR="00C53353" w:rsidRPr="005116A1" w:rsidRDefault="00C53353" w:rsidP="00C53353">
      <w:pPr>
        <w:shd w:val="clear" w:color="auto" w:fill="FFFFFF"/>
        <w:spacing w:after="225" w:line="319" w:lineRule="atLeast"/>
        <w:ind w:left="225" w:right="225"/>
        <w:rPr>
          <w:rFonts w:ascii="Arial" w:eastAsia="Times New Roman" w:hAnsi="Arial" w:cs="Arial"/>
          <w:color w:val="000000"/>
          <w:sz w:val="28"/>
          <w:szCs w:val="28"/>
          <w:lang w:val="de-DE" w:eastAsia="ru-RU"/>
        </w:rPr>
      </w:pPr>
      <w:r w:rsidRPr="005116A1">
        <w:rPr>
          <w:rFonts w:ascii="Arial" w:eastAsia="Times New Roman" w:hAnsi="Arial" w:cs="Arial"/>
          <w:color w:val="000000"/>
          <w:sz w:val="28"/>
          <w:szCs w:val="28"/>
          <w:lang w:val="de-DE" w:eastAsia="ru-RU"/>
        </w:rPr>
        <w:t>Von Nitrat selbst geht nur eine sehr geringe, unmittelbare Gesundheitsgefährdung für den erwachsenen Menschen aus. Unter bestimmten Umständen (zum Beispiel durch Bakterien im Mundraum oder Magen) kann Nitrat jedoch teilweise zu Nitrit umgewandelt werden, das auf zwei Arten die menschliche Gesundheit gefährdet:</w:t>
      </w:r>
    </w:p>
    <w:p w:rsidR="00C53353" w:rsidRPr="005116A1" w:rsidRDefault="00C53353" w:rsidP="00C53353">
      <w:pPr>
        <w:shd w:val="clear" w:color="auto" w:fill="FFFFFF"/>
        <w:spacing w:after="225" w:line="319" w:lineRule="atLeast"/>
        <w:ind w:left="225" w:right="225"/>
        <w:rPr>
          <w:rFonts w:ascii="Arial" w:eastAsia="Times New Roman" w:hAnsi="Arial" w:cs="Arial"/>
          <w:color w:val="000000"/>
          <w:sz w:val="28"/>
          <w:szCs w:val="28"/>
          <w:lang w:val="de-DE" w:eastAsia="ru-RU"/>
        </w:rPr>
      </w:pPr>
      <w:r w:rsidRPr="005116A1">
        <w:rPr>
          <w:rFonts w:ascii="Arial" w:eastAsia="Times New Roman" w:hAnsi="Arial" w:cs="Arial"/>
          <w:color w:val="000000"/>
          <w:sz w:val="28"/>
          <w:szCs w:val="28"/>
          <w:lang w:val="de-DE" w:eastAsia="ru-RU"/>
        </w:rPr>
        <w:t xml:space="preserve">Zum einen kann es bei Säuglingen den Sauerstofftransport im Blut behindern und dadurch eine </w:t>
      </w:r>
      <w:proofErr w:type="spellStart"/>
      <w:r w:rsidRPr="005116A1">
        <w:rPr>
          <w:rFonts w:ascii="Arial" w:eastAsia="Times New Roman" w:hAnsi="Arial" w:cs="Arial"/>
          <w:color w:val="000000"/>
          <w:sz w:val="28"/>
          <w:szCs w:val="28"/>
          <w:lang w:val="de-DE" w:eastAsia="ru-RU"/>
        </w:rPr>
        <w:t>Methämoglobinämie</w:t>
      </w:r>
      <w:proofErr w:type="spellEnd"/>
      <w:r w:rsidRPr="005116A1">
        <w:rPr>
          <w:rFonts w:ascii="Arial" w:eastAsia="Times New Roman" w:hAnsi="Arial" w:cs="Arial"/>
          <w:color w:val="000000"/>
          <w:sz w:val="28"/>
          <w:szCs w:val="28"/>
          <w:lang w:val="de-DE" w:eastAsia="ru-RU"/>
        </w:rPr>
        <w:t xml:space="preserve"> mit Blausucht (</w:t>
      </w:r>
      <w:proofErr w:type="spellStart"/>
      <w:r w:rsidRPr="005116A1">
        <w:rPr>
          <w:rFonts w:ascii="Arial" w:eastAsia="Times New Roman" w:hAnsi="Arial" w:cs="Arial"/>
          <w:color w:val="000000"/>
          <w:sz w:val="28"/>
          <w:szCs w:val="28"/>
          <w:lang w:val="de-DE" w:eastAsia="ru-RU"/>
        </w:rPr>
        <w:t>Cyanose</w:t>
      </w:r>
      <w:proofErr w:type="spellEnd"/>
      <w:r w:rsidRPr="005116A1">
        <w:rPr>
          <w:rFonts w:ascii="Arial" w:eastAsia="Times New Roman" w:hAnsi="Arial" w:cs="Arial"/>
          <w:color w:val="000000"/>
          <w:sz w:val="28"/>
          <w:szCs w:val="28"/>
          <w:lang w:val="de-DE" w:eastAsia="ru-RU"/>
        </w:rPr>
        <w:t>) verursachen, zum anderen kann Nitrit mit sekundären Aminen – das sind stickstoffhaltige chemische Verbindungen, die in vielen Lebens- und Arzneimitteln vorkommen und auch bei der Verdauung entstehen – Nitrosamine bilden. Tierversuche haben gezeigt, dass bestimmte Nitrosamine stark krebserzeugend wirken.</w:t>
      </w:r>
    </w:p>
    <w:p w:rsidR="00C53353" w:rsidRPr="005116A1" w:rsidRDefault="00C53353" w:rsidP="00C53353">
      <w:pPr>
        <w:shd w:val="clear" w:color="auto" w:fill="FFFFFF"/>
        <w:spacing w:after="225" w:line="319" w:lineRule="atLeast"/>
        <w:ind w:left="225" w:right="225"/>
        <w:rPr>
          <w:rFonts w:ascii="Arial" w:eastAsia="Times New Roman" w:hAnsi="Arial" w:cs="Arial"/>
          <w:color w:val="000000"/>
          <w:sz w:val="28"/>
          <w:szCs w:val="28"/>
          <w:lang w:val="de-DE" w:eastAsia="ru-RU"/>
        </w:rPr>
      </w:pPr>
      <w:r w:rsidRPr="005116A1">
        <w:rPr>
          <w:rFonts w:ascii="Arial" w:eastAsia="Times New Roman" w:hAnsi="Arial" w:cs="Arial"/>
          <w:color w:val="000000"/>
          <w:sz w:val="28"/>
          <w:szCs w:val="28"/>
          <w:lang w:val="de-DE" w:eastAsia="ru-RU"/>
        </w:rPr>
        <w:t>wirken.</w:t>
      </w:r>
    </w:p>
    <w:p w:rsidR="00C53353" w:rsidRPr="005116A1" w:rsidRDefault="00A622FD" w:rsidP="00C53353">
      <w:pPr>
        <w:shd w:val="clear" w:color="auto" w:fill="FFFFFF"/>
        <w:spacing w:after="225" w:line="240" w:lineRule="auto"/>
        <w:ind w:left="225" w:right="225"/>
        <w:outlineLvl w:val="1"/>
        <w:rPr>
          <w:rFonts w:ascii="Arial" w:eastAsia="Times New Roman" w:hAnsi="Arial" w:cs="Arial"/>
          <w:b/>
          <w:bCs/>
          <w:color w:val="0077B2"/>
          <w:sz w:val="28"/>
          <w:szCs w:val="28"/>
          <w:lang w:val="de-DE" w:eastAsia="ru-RU"/>
        </w:rPr>
      </w:pPr>
      <w:r w:rsidRPr="005116A1">
        <w:rPr>
          <w:rFonts w:ascii="Arial" w:eastAsia="Times New Roman" w:hAnsi="Arial" w:cs="Arial"/>
          <w:b/>
          <w:bCs/>
          <w:color w:val="0077B2"/>
          <w:sz w:val="28"/>
          <w:szCs w:val="28"/>
          <w:lang w:val="de-DE" w:eastAsia="ru-RU"/>
        </w:rPr>
        <w:lastRenderedPageBreak/>
        <w:t xml:space="preserve">Wie </w:t>
      </w:r>
      <w:r w:rsidR="00C53353" w:rsidRPr="005116A1">
        <w:rPr>
          <w:rFonts w:ascii="Arial" w:eastAsia="Times New Roman" w:hAnsi="Arial" w:cs="Arial"/>
          <w:b/>
          <w:bCs/>
          <w:color w:val="0077B2"/>
          <w:sz w:val="28"/>
          <w:szCs w:val="28"/>
          <w:lang w:val="de-DE" w:eastAsia="ru-RU"/>
        </w:rPr>
        <w:t>sieht die Nitrat-Belastungssituation in Gemüse aus?</w:t>
      </w:r>
    </w:p>
    <w:p w:rsidR="00C53353" w:rsidRPr="005116A1" w:rsidRDefault="00C53353" w:rsidP="00C53353">
      <w:pPr>
        <w:shd w:val="clear" w:color="auto" w:fill="FFFFFF"/>
        <w:spacing w:after="225" w:line="319" w:lineRule="atLeast"/>
        <w:ind w:left="225" w:right="225"/>
        <w:rPr>
          <w:rFonts w:ascii="Arial" w:eastAsia="Times New Roman" w:hAnsi="Arial" w:cs="Arial"/>
          <w:color w:val="000000"/>
          <w:sz w:val="28"/>
          <w:szCs w:val="28"/>
          <w:lang w:val="de-DE" w:eastAsia="ru-RU"/>
        </w:rPr>
      </w:pPr>
      <w:r w:rsidRPr="005116A1">
        <w:rPr>
          <w:rFonts w:ascii="Arial" w:eastAsia="Times New Roman" w:hAnsi="Arial" w:cs="Arial"/>
          <w:color w:val="000000"/>
          <w:sz w:val="28"/>
          <w:szCs w:val="28"/>
          <w:lang w:val="de-DE" w:eastAsia="ru-RU"/>
        </w:rPr>
        <w:t>Vergleichsweise hohe Nitratgehalte (Werte über 1.000 mg Nitrat/kg Frischsubstanz) kann man vor allem in Blatt- und Wurzelgemüse wie Rote Beete, Radieschen, Rettich, Kopfsalat, Feldsalat, Spinat und Mangold finden.</w:t>
      </w:r>
    </w:p>
    <w:p w:rsidR="00E14C32" w:rsidRPr="005116A1" w:rsidRDefault="00C53353" w:rsidP="00A622FD">
      <w:pPr>
        <w:shd w:val="clear" w:color="auto" w:fill="FFFFFF"/>
        <w:spacing w:after="225" w:line="319" w:lineRule="atLeast"/>
        <w:ind w:left="225" w:right="225"/>
        <w:rPr>
          <w:rFonts w:ascii="Arial" w:eastAsia="Times New Roman" w:hAnsi="Arial" w:cs="Arial"/>
          <w:color w:val="000000"/>
          <w:sz w:val="28"/>
          <w:szCs w:val="28"/>
          <w:lang w:val="de-DE" w:eastAsia="ru-RU"/>
        </w:rPr>
      </w:pPr>
      <w:r w:rsidRPr="005116A1">
        <w:rPr>
          <w:rFonts w:ascii="Arial" w:eastAsia="Times New Roman" w:hAnsi="Arial" w:cs="Arial"/>
          <w:color w:val="000000"/>
          <w:sz w:val="28"/>
          <w:szCs w:val="28"/>
          <w:lang w:val="de-DE" w:eastAsia="ru-RU"/>
        </w:rPr>
        <w:t>Auffällig dabei ist Rucola-Salat, bei dem häufig Nitratgehalte von über 3.000 mg/kg gefunden werden.</w:t>
      </w:r>
    </w:p>
    <w:p w:rsidR="00E14C32" w:rsidRPr="005116A1" w:rsidRDefault="00E14C32" w:rsidP="00E14C32">
      <w:pPr>
        <w:shd w:val="clear" w:color="auto" w:fill="FFFFFF"/>
        <w:spacing w:after="225" w:line="319" w:lineRule="atLeast"/>
        <w:ind w:left="225" w:right="225"/>
        <w:rPr>
          <w:rFonts w:ascii="Arial" w:eastAsia="Times New Roman" w:hAnsi="Arial" w:cs="Arial"/>
          <w:color w:val="000000"/>
          <w:sz w:val="28"/>
          <w:szCs w:val="28"/>
          <w:lang w:val="de-DE" w:eastAsia="ru-RU"/>
        </w:rPr>
      </w:pPr>
      <w:r w:rsidRPr="005116A1">
        <w:rPr>
          <w:rFonts w:ascii="Times New Roman" w:eastAsia="Times New Roman" w:hAnsi="Times New Roman" w:cs="Times New Roman"/>
          <w:noProof/>
          <w:sz w:val="28"/>
          <w:szCs w:val="28"/>
          <w:lang w:val="ru-RU" w:eastAsia="ru-RU"/>
        </w:rPr>
        <w:drawing>
          <wp:inline distT="0" distB="0" distL="0" distR="0" wp14:anchorId="4582CF52" wp14:editId="3002A99C">
            <wp:extent cx="4286250" cy="2857500"/>
            <wp:effectExtent l="0" t="0" r="0" b="0"/>
            <wp:docPr id="1" name="Рисунок 1" descr="Säulendiagramm: Nitrat in Gemü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äulendiagramm: Nitrat in Gemüs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286250" cy="2857500"/>
                    </a:xfrm>
                    <a:prstGeom prst="rect">
                      <a:avLst/>
                    </a:prstGeom>
                    <a:noFill/>
                    <a:ln>
                      <a:noFill/>
                    </a:ln>
                  </pic:spPr>
                </pic:pic>
              </a:graphicData>
            </a:graphic>
          </wp:inline>
        </w:drawing>
      </w:r>
      <w:bookmarkStart w:id="0" w:name="_GoBack"/>
      <w:bookmarkEnd w:id="0"/>
    </w:p>
    <w:p w:rsidR="00220FA5" w:rsidRPr="005116A1" w:rsidRDefault="00220FA5" w:rsidP="00220FA5">
      <w:pPr>
        <w:shd w:val="clear" w:color="auto" w:fill="FFFFFF"/>
        <w:spacing w:after="225" w:line="319" w:lineRule="atLeast"/>
        <w:ind w:left="225" w:right="225"/>
        <w:rPr>
          <w:rFonts w:ascii="Arial" w:eastAsia="Times New Roman" w:hAnsi="Arial" w:cs="Arial"/>
          <w:color w:val="000000"/>
          <w:sz w:val="28"/>
          <w:szCs w:val="28"/>
          <w:lang w:val="de-DE" w:eastAsia="ru-RU"/>
        </w:rPr>
      </w:pPr>
      <w:r w:rsidRPr="005116A1">
        <w:rPr>
          <w:rFonts w:ascii="Arial" w:eastAsia="Times New Roman" w:hAnsi="Arial" w:cs="Arial"/>
          <w:color w:val="000000"/>
          <w:sz w:val="28"/>
          <w:szCs w:val="28"/>
          <w:lang w:val="de-DE" w:eastAsia="ru-RU"/>
        </w:rPr>
        <w:t>Rucola wird jedoch aufgrund seines intensiven Geschmacks nicht in großen Mengen verzehrt, weshalb eine starke Nitratbelastung des Durchschnittsverbrauchers durch Rucola nicht zu erwarten ist.</w:t>
      </w:r>
    </w:p>
    <w:p w:rsidR="00220FA5" w:rsidRPr="005116A1" w:rsidRDefault="00220FA5" w:rsidP="00220FA5">
      <w:pPr>
        <w:shd w:val="clear" w:color="auto" w:fill="FFFFFF"/>
        <w:spacing w:after="225" w:line="319" w:lineRule="atLeast"/>
        <w:ind w:left="225" w:right="225"/>
        <w:rPr>
          <w:rFonts w:ascii="Arial" w:eastAsia="Times New Roman" w:hAnsi="Arial" w:cs="Arial"/>
          <w:color w:val="000000"/>
          <w:sz w:val="28"/>
          <w:szCs w:val="28"/>
          <w:lang w:val="de-DE" w:eastAsia="ru-RU"/>
        </w:rPr>
      </w:pPr>
      <w:r w:rsidRPr="005116A1">
        <w:rPr>
          <w:rFonts w:ascii="Arial" w:eastAsia="Times New Roman" w:hAnsi="Arial" w:cs="Arial"/>
          <w:color w:val="000000"/>
          <w:sz w:val="28"/>
          <w:szCs w:val="28"/>
          <w:lang w:val="de-DE" w:eastAsia="ru-RU"/>
        </w:rPr>
        <w:t xml:space="preserve">Niedrig sind die Nitratgehalte zum </w:t>
      </w:r>
      <w:proofErr w:type="spellStart"/>
      <w:r w:rsidRPr="005116A1">
        <w:rPr>
          <w:rFonts w:ascii="Arial" w:eastAsia="Times New Roman" w:hAnsi="Arial" w:cs="Arial"/>
          <w:color w:val="000000"/>
          <w:sz w:val="28"/>
          <w:szCs w:val="28"/>
          <w:lang w:val="de-DE" w:eastAsia="ru-RU"/>
        </w:rPr>
        <w:t>Beipiel</w:t>
      </w:r>
      <w:proofErr w:type="spellEnd"/>
      <w:r w:rsidRPr="005116A1">
        <w:rPr>
          <w:rFonts w:ascii="Arial" w:eastAsia="Times New Roman" w:hAnsi="Arial" w:cs="Arial"/>
          <w:color w:val="000000"/>
          <w:sz w:val="28"/>
          <w:szCs w:val="28"/>
          <w:lang w:val="de-DE" w:eastAsia="ru-RU"/>
        </w:rPr>
        <w:t xml:space="preserve"> bei Zwiebeln, Rosenkohl, Spargel, Tomaten, Paprika, Gurken, Blumenkohl und Kartoffeln.</w:t>
      </w:r>
    </w:p>
    <w:p w:rsidR="00220FA5" w:rsidRPr="005116A1" w:rsidRDefault="00220FA5" w:rsidP="00220FA5">
      <w:pPr>
        <w:shd w:val="clear" w:color="auto" w:fill="FFFFFF"/>
        <w:spacing w:after="225" w:line="240" w:lineRule="auto"/>
        <w:ind w:left="225" w:right="225"/>
        <w:outlineLvl w:val="1"/>
        <w:rPr>
          <w:rFonts w:ascii="Arial" w:eastAsia="Times New Roman" w:hAnsi="Arial" w:cs="Arial"/>
          <w:b/>
          <w:bCs/>
          <w:color w:val="0077B2"/>
          <w:sz w:val="28"/>
          <w:szCs w:val="28"/>
          <w:lang w:val="de-DE" w:eastAsia="ru-RU"/>
        </w:rPr>
      </w:pPr>
      <w:r w:rsidRPr="005116A1">
        <w:rPr>
          <w:rFonts w:ascii="Arial" w:eastAsia="Times New Roman" w:hAnsi="Arial" w:cs="Arial"/>
          <w:b/>
          <w:bCs/>
          <w:color w:val="0077B2"/>
          <w:sz w:val="28"/>
          <w:szCs w:val="28"/>
          <w:lang w:val="de-DE" w:eastAsia="ru-RU"/>
        </w:rPr>
        <w:t>Welche Maßnahmen trifft der Staat zur Risikominderung und Vorbeugung?</w:t>
      </w:r>
    </w:p>
    <w:p w:rsidR="00220FA5" w:rsidRPr="005116A1" w:rsidRDefault="00220FA5" w:rsidP="00220FA5">
      <w:pPr>
        <w:shd w:val="clear" w:color="auto" w:fill="FFFFFF"/>
        <w:spacing w:after="225" w:line="319" w:lineRule="atLeast"/>
        <w:ind w:left="225" w:right="225"/>
        <w:rPr>
          <w:rFonts w:ascii="Arial" w:eastAsia="Times New Roman" w:hAnsi="Arial" w:cs="Arial"/>
          <w:color w:val="000000"/>
          <w:sz w:val="28"/>
          <w:szCs w:val="28"/>
          <w:lang w:val="de-DE" w:eastAsia="ru-RU"/>
        </w:rPr>
      </w:pPr>
      <w:r w:rsidRPr="005116A1">
        <w:rPr>
          <w:rFonts w:ascii="Arial" w:eastAsia="Times New Roman" w:hAnsi="Arial" w:cs="Arial"/>
          <w:color w:val="000000"/>
          <w:sz w:val="28"/>
          <w:szCs w:val="28"/>
          <w:lang w:val="de-DE" w:eastAsia="ru-RU"/>
        </w:rPr>
        <w:t>Um eine mögliche Gefährdung des Verbrauchers zu verhindern, hat der Gesetzgeber Grenzwerte für den Nitratgehalt in Lebensmitteln festgelegt. Diese betreffen insbesondere die am stärksten nitratbelasteten Gemüsearten sowie Trinkwasser und Säuglingsnahrung:</w:t>
      </w:r>
    </w:p>
    <w:p w:rsidR="00220FA5" w:rsidRPr="005116A1" w:rsidRDefault="00220FA5" w:rsidP="00220FA5">
      <w:pPr>
        <w:shd w:val="clear" w:color="auto" w:fill="FFFFFF"/>
        <w:spacing w:after="225" w:line="240" w:lineRule="auto"/>
        <w:ind w:left="225" w:right="225"/>
        <w:outlineLvl w:val="1"/>
        <w:rPr>
          <w:rFonts w:ascii="Arial" w:eastAsia="Times New Roman" w:hAnsi="Arial" w:cs="Arial"/>
          <w:b/>
          <w:bCs/>
          <w:color w:val="0077B2"/>
          <w:sz w:val="28"/>
          <w:szCs w:val="28"/>
          <w:lang w:val="ru-RU" w:eastAsia="ru-RU"/>
        </w:rPr>
      </w:pPr>
      <w:proofErr w:type="spellStart"/>
      <w:r w:rsidRPr="005116A1">
        <w:rPr>
          <w:rFonts w:ascii="Arial" w:eastAsia="Times New Roman" w:hAnsi="Arial" w:cs="Arial"/>
          <w:b/>
          <w:bCs/>
          <w:color w:val="0077B2"/>
          <w:sz w:val="28"/>
          <w:szCs w:val="28"/>
          <w:lang w:val="ru-RU" w:eastAsia="ru-RU"/>
        </w:rPr>
        <w:t>Verbraucher-Tipps</w:t>
      </w:r>
      <w:proofErr w:type="spellEnd"/>
    </w:p>
    <w:p w:rsidR="00220FA5" w:rsidRPr="005116A1" w:rsidRDefault="00220FA5" w:rsidP="00220FA5">
      <w:pPr>
        <w:numPr>
          <w:ilvl w:val="0"/>
          <w:numId w:val="2"/>
        </w:numPr>
        <w:shd w:val="clear" w:color="auto" w:fill="FFFFFF"/>
        <w:spacing w:before="100" w:beforeAutospacing="1" w:after="100" w:afterAutospacing="1" w:line="240" w:lineRule="auto"/>
        <w:ind w:left="225" w:right="225"/>
        <w:rPr>
          <w:rFonts w:ascii="Arial" w:eastAsia="Times New Roman" w:hAnsi="Arial" w:cs="Arial"/>
          <w:b/>
          <w:color w:val="000000"/>
          <w:sz w:val="28"/>
          <w:szCs w:val="28"/>
          <w:lang w:val="de-DE" w:eastAsia="ru-RU"/>
        </w:rPr>
      </w:pPr>
      <w:r w:rsidRPr="005116A1">
        <w:rPr>
          <w:rFonts w:ascii="Arial" w:eastAsia="Times New Roman" w:hAnsi="Arial" w:cs="Arial"/>
          <w:color w:val="000000"/>
          <w:sz w:val="28"/>
          <w:szCs w:val="28"/>
          <w:lang w:val="de-DE" w:eastAsia="ru-RU"/>
        </w:rPr>
        <w:lastRenderedPageBreak/>
        <w:t xml:space="preserve">Wer nitratbewusst Gemüse einkaufen will, sollte insbesondere bei Blatt- und einigen Wurzelgemüse </w:t>
      </w:r>
      <w:r w:rsidRPr="005116A1">
        <w:rPr>
          <w:rFonts w:ascii="Arial" w:eastAsia="Times New Roman" w:hAnsi="Arial" w:cs="Arial"/>
          <w:b/>
          <w:color w:val="000000"/>
          <w:sz w:val="28"/>
          <w:szCs w:val="28"/>
          <w:lang w:val="de-DE" w:eastAsia="ru-RU"/>
        </w:rPr>
        <w:t>Frischware, die in lichtstarken Monaten geerntet wird, bevorzugen (Berücksichtigung der Saison).</w:t>
      </w:r>
    </w:p>
    <w:p w:rsidR="00220FA5" w:rsidRPr="005116A1" w:rsidRDefault="00220FA5" w:rsidP="00220FA5">
      <w:pPr>
        <w:numPr>
          <w:ilvl w:val="0"/>
          <w:numId w:val="2"/>
        </w:numPr>
        <w:shd w:val="clear" w:color="auto" w:fill="FFFFFF"/>
        <w:spacing w:before="100" w:beforeAutospacing="1" w:after="100" w:afterAutospacing="1" w:line="240" w:lineRule="auto"/>
        <w:ind w:left="225" w:right="225"/>
        <w:rPr>
          <w:rFonts w:ascii="Arial" w:eastAsia="Times New Roman" w:hAnsi="Arial" w:cs="Arial"/>
          <w:color w:val="000000"/>
          <w:sz w:val="28"/>
          <w:szCs w:val="28"/>
          <w:lang w:val="de-DE" w:eastAsia="ru-RU"/>
        </w:rPr>
      </w:pPr>
      <w:r w:rsidRPr="005116A1">
        <w:rPr>
          <w:rFonts w:ascii="Arial" w:eastAsia="Times New Roman" w:hAnsi="Arial" w:cs="Arial"/>
          <w:color w:val="000000"/>
          <w:sz w:val="28"/>
          <w:szCs w:val="28"/>
          <w:lang w:val="de-DE" w:eastAsia="ru-RU"/>
        </w:rPr>
        <w:t>Bei der Zubereitung von Blattgemüse kann die Entfernung von Stiel, Stängel, großen Blattrippen und der äußeren Hüllblätter eine Nitratminderung bewirken. Auch durch Blanchieren und Garen lassen sich Nitratverluste (circa 40 bis 80 %) erzielen. Dabei sollte das Garwasser nicht in Gemüsezubereitungen für Säuglinge verwendet werden.</w:t>
      </w:r>
    </w:p>
    <w:p w:rsidR="00220FA5" w:rsidRPr="005116A1" w:rsidRDefault="00220FA5" w:rsidP="00E14C32">
      <w:pPr>
        <w:shd w:val="clear" w:color="auto" w:fill="FFFFFF"/>
        <w:spacing w:after="225" w:line="319" w:lineRule="atLeast"/>
        <w:ind w:left="225" w:right="225"/>
        <w:rPr>
          <w:rFonts w:ascii="Arial" w:eastAsia="Times New Roman" w:hAnsi="Arial" w:cs="Arial"/>
          <w:color w:val="000000"/>
          <w:sz w:val="28"/>
          <w:szCs w:val="28"/>
          <w:lang w:val="de-DE" w:eastAsia="ru-RU"/>
        </w:rPr>
      </w:pPr>
    </w:p>
    <w:sectPr w:rsidR="00220FA5" w:rsidRPr="005116A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F770BC"/>
    <w:multiLevelType w:val="hybridMultilevel"/>
    <w:tmpl w:val="E0A4AEF2"/>
    <w:lvl w:ilvl="0" w:tplc="176AB5E0">
      <w:numFmt w:val="bullet"/>
      <w:lvlText w:val="-"/>
      <w:lvlJc w:val="left"/>
      <w:pPr>
        <w:ind w:left="720" w:hanging="360"/>
      </w:pPr>
      <w:rPr>
        <w:rFonts w:ascii="Calibri" w:eastAsiaTheme="minorHAnsi"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44F07C01"/>
    <w:multiLevelType w:val="multilevel"/>
    <w:tmpl w:val="0C8E1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3AD9"/>
    <w:rsid w:val="0012330B"/>
    <w:rsid w:val="00220FA5"/>
    <w:rsid w:val="0035101E"/>
    <w:rsid w:val="00351633"/>
    <w:rsid w:val="00431F49"/>
    <w:rsid w:val="004D5B3A"/>
    <w:rsid w:val="005116A1"/>
    <w:rsid w:val="006E3AD9"/>
    <w:rsid w:val="007A3814"/>
    <w:rsid w:val="008435CE"/>
    <w:rsid w:val="00856C94"/>
    <w:rsid w:val="0086574A"/>
    <w:rsid w:val="008867EB"/>
    <w:rsid w:val="00A622FD"/>
    <w:rsid w:val="00AA23F8"/>
    <w:rsid w:val="00AA2AC0"/>
    <w:rsid w:val="00BF3E5F"/>
    <w:rsid w:val="00C53353"/>
    <w:rsid w:val="00D71DA0"/>
    <w:rsid w:val="00DA0E00"/>
    <w:rsid w:val="00DD231A"/>
    <w:rsid w:val="00DD30E5"/>
    <w:rsid w:val="00E14C32"/>
    <w:rsid w:val="00EA7E92"/>
    <w:rsid w:val="00EB2B26"/>
    <w:rsid w:val="00EF12E5"/>
    <w:rsid w:val="00EF4407"/>
    <w:rsid w:val="00F223D8"/>
    <w:rsid w:val="00F87D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8A506F"/>
  <w15:chartTrackingRefBased/>
  <w15:docId w15:val="{415AAA8B-CBD0-4015-A685-09BEA7C4F0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6574A"/>
    <w:pPr>
      <w:ind w:left="720"/>
      <w:contextualSpacing/>
    </w:pPr>
  </w:style>
  <w:style w:type="table" w:styleId="a4">
    <w:name w:val="Table Grid"/>
    <w:basedOn w:val="a1"/>
    <w:uiPriority w:val="39"/>
    <w:rsid w:val="00AA2A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rmal (Web)"/>
    <w:basedOn w:val="a"/>
    <w:uiPriority w:val="99"/>
    <w:semiHidden/>
    <w:unhideWhenUsed/>
    <w:rsid w:val="00C53353"/>
    <w:rPr>
      <w:rFonts w:ascii="Times New Roman" w:hAnsi="Times New Roman" w:cs="Times New Roman"/>
      <w:sz w:val="24"/>
      <w:szCs w:val="24"/>
    </w:rPr>
  </w:style>
  <w:style w:type="paragraph" w:styleId="a6">
    <w:name w:val="Balloon Text"/>
    <w:basedOn w:val="a"/>
    <w:link w:val="a7"/>
    <w:uiPriority w:val="99"/>
    <w:semiHidden/>
    <w:unhideWhenUsed/>
    <w:rsid w:val="00C53353"/>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C5335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272398">
      <w:bodyDiv w:val="1"/>
      <w:marLeft w:val="0"/>
      <w:marRight w:val="0"/>
      <w:marTop w:val="0"/>
      <w:marBottom w:val="0"/>
      <w:divBdr>
        <w:top w:val="none" w:sz="0" w:space="0" w:color="auto"/>
        <w:left w:val="none" w:sz="0" w:space="0" w:color="auto"/>
        <w:bottom w:val="none" w:sz="0" w:space="0" w:color="auto"/>
        <w:right w:val="none" w:sz="0" w:space="0" w:color="auto"/>
      </w:divBdr>
    </w:div>
    <w:div w:id="408314155">
      <w:bodyDiv w:val="1"/>
      <w:marLeft w:val="0"/>
      <w:marRight w:val="0"/>
      <w:marTop w:val="0"/>
      <w:marBottom w:val="0"/>
      <w:divBdr>
        <w:top w:val="none" w:sz="0" w:space="0" w:color="auto"/>
        <w:left w:val="none" w:sz="0" w:space="0" w:color="auto"/>
        <w:bottom w:val="none" w:sz="0" w:space="0" w:color="auto"/>
        <w:right w:val="none" w:sz="0" w:space="0" w:color="auto"/>
      </w:divBdr>
    </w:div>
    <w:div w:id="1466043963">
      <w:bodyDiv w:val="1"/>
      <w:marLeft w:val="0"/>
      <w:marRight w:val="0"/>
      <w:marTop w:val="0"/>
      <w:marBottom w:val="0"/>
      <w:divBdr>
        <w:top w:val="none" w:sz="0" w:space="0" w:color="auto"/>
        <w:left w:val="none" w:sz="0" w:space="0" w:color="auto"/>
        <w:bottom w:val="none" w:sz="0" w:space="0" w:color="auto"/>
        <w:right w:val="none" w:sz="0" w:space="0" w:color="auto"/>
      </w:divBdr>
    </w:div>
    <w:div w:id="1515266721">
      <w:bodyDiv w:val="1"/>
      <w:marLeft w:val="0"/>
      <w:marRight w:val="0"/>
      <w:marTop w:val="0"/>
      <w:marBottom w:val="0"/>
      <w:divBdr>
        <w:top w:val="none" w:sz="0" w:space="0" w:color="auto"/>
        <w:left w:val="none" w:sz="0" w:space="0" w:color="auto"/>
        <w:bottom w:val="none" w:sz="0" w:space="0" w:color="auto"/>
        <w:right w:val="none" w:sz="0" w:space="0" w:color="auto"/>
      </w:divBdr>
    </w:div>
    <w:div w:id="1597904863">
      <w:bodyDiv w:val="1"/>
      <w:marLeft w:val="0"/>
      <w:marRight w:val="0"/>
      <w:marTop w:val="0"/>
      <w:marBottom w:val="0"/>
      <w:divBdr>
        <w:top w:val="none" w:sz="0" w:space="0" w:color="auto"/>
        <w:left w:val="none" w:sz="0" w:space="0" w:color="auto"/>
        <w:bottom w:val="none" w:sz="0" w:space="0" w:color="auto"/>
        <w:right w:val="none" w:sz="0" w:space="0" w:color="auto"/>
      </w:divBdr>
    </w:div>
    <w:div w:id="1687903903">
      <w:bodyDiv w:val="1"/>
      <w:marLeft w:val="0"/>
      <w:marRight w:val="0"/>
      <w:marTop w:val="0"/>
      <w:marBottom w:val="0"/>
      <w:divBdr>
        <w:top w:val="none" w:sz="0" w:space="0" w:color="auto"/>
        <w:left w:val="none" w:sz="0" w:space="0" w:color="auto"/>
        <w:bottom w:val="none" w:sz="0" w:space="0" w:color="auto"/>
        <w:right w:val="none" w:sz="0" w:space="0" w:color="auto"/>
      </w:divBdr>
    </w:div>
    <w:div w:id="1813671833">
      <w:bodyDiv w:val="1"/>
      <w:marLeft w:val="0"/>
      <w:marRight w:val="0"/>
      <w:marTop w:val="0"/>
      <w:marBottom w:val="0"/>
      <w:divBdr>
        <w:top w:val="none" w:sz="0" w:space="0" w:color="auto"/>
        <w:left w:val="none" w:sz="0" w:space="0" w:color="auto"/>
        <w:bottom w:val="none" w:sz="0" w:space="0" w:color="auto"/>
        <w:right w:val="none" w:sz="0" w:space="0" w:color="auto"/>
      </w:divBdr>
    </w:div>
    <w:div w:id="2016608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1421</Words>
  <Characters>8101</Characters>
  <Application>Microsoft Office Word</Application>
  <DocSecurity>0</DocSecurity>
  <Lines>67</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оля мудрик</cp:lastModifiedBy>
  <cp:revision>2</cp:revision>
  <dcterms:created xsi:type="dcterms:W3CDTF">2019-01-28T19:51:00Z</dcterms:created>
  <dcterms:modified xsi:type="dcterms:W3CDTF">2019-01-28T19:51:00Z</dcterms:modified>
</cp:coreProperties>
</file>