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23" w:rsidRPr="00357A6A" w:rsidRDefault="00570D23" w:rsidP="00570D23">
      <w:pPr>
        <w:jc w:val="center"/>
        <w:rPr>
          <w:b/>
          <w:sz w:val="28"/>
          <w:szCs w:val="28"/>
        </w:rPr>
      </w:pPr>
      <w:r w:rsidRPr="00357A6A">
        <w:rPr>
          <w:b/>
          <w:sz w:val="28"/>
          <w:szCs w:val="28"/>
        </w:rPr>
        <w:t>РЕЦЕНЗІЯ</w:t>
      </w:r>
    </w:p>
    <w:p w:rsidR="00570D23" w:rsidRPr="003C56B9" w:rsidRDefault="00570D23" w:rsidP="00570D23">
      <w:pPr>
        <w:jc w:val="center"/>
        <w:rPr>
          <w:b/>
          <w:iCs/>
          <w:sz w:val="28"/>
          <w:szCs w:val="28"/>
          <w:lang w:eastAsia="ru-RU"/>
        </w:rPr>
      </w:pPr>
      <w:r w:rsidRPr="003C56B9">
        <w:rPr>
          <w:b/>
          <w:iCs/>
          <w:sz w:val="28"/>
          <w:szCs w:val="28"/>
          <w:lang w:eastAsia="ru-RU"/>
        </w:rPr>
        <w:t>на</w:t>
      </w:r>
    </w:p>
    <w:p w:rsidR="00570D23" w:rsidRPr="003C56B9" w:rsidRDefault="00570D23" w:rsidP="00570D23">
      <w:pPr>
        <w:jc w:val="center"/>
        <w:rPr>
          <w:b/>
          <w:iCs/>
          <w:sz w:val="28"/>
          <w:szCs w:val="28"/>
          <w:lang w:eastAsia="ru-RU"/>
        </w:rPr>
      </w:pPr>
      <w:r w:rsidRPr="003C56B9">
        <w:rPr>
          <w:b/>
          <w:iCs/>
          <w:sz w:val="28"/>
          <w:szCs w:val="28"/>
          <w:lang w:eastAsia="ru-RU"/>
        </w:rPr>
        <w:t xml:space="preserve">навчально-методичний посібник </w:t>
      </w:r>
    </w:p>
    <w:p w:rsidR="00570D23" w:rsidRPr="003C56B9" w:rsidRDefault="00570D23" w:rsidP="00570D23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C56B9">
        <w:rPr>
          <w:b/>
          <w:color w:val="000000"/>
          <w:sz w:val="28"/>
          <w:szCs w:val="28"/>
          <w:lang w:val="en-GB"/>
        </w:rPr>
        <w:t>English</w:t>
      </w:r>
      <w:r w:rsidRPr="003C56B9">
        <w:rPr>
          <w:b/>
          <w:color w:val="000000"/>
          <w:sz w:val="28"/>
          <w:szCs w:val="28"/>
          <w:lang w:val="uk-UA"/>
        </w:rPr>
        <w:t xml:space="preserve"> – </w:t>
      </w:r>
      <w:r w:rsidRPr="003C56B9">
        <w:rPr>
          <w:b/>
          <w:color w:val="000000"/>
          <w:sz w:val="28"/>
          <w:szCs w:val="28"/>
          <w:lang w:val="en-GB"/>
        </w:rPr>
        <w:t>Speaking </w:t>
      </w:r>
      <w:r w:rsidRPr="003C56B9">
        <w:rPr>
          <w:b/>
          <w:color w:val="000000"/>
          <w:sz w:val="28"/>
          <w:szCs w:val="28"/>
          <w:lang w:val="uk-UA"/>
        </w:rPr>
        <w:t xml:space="preserve"> </w:t>
      </w:r>
      <w:r w:rsidRPr="003C56B9">
        <w:rPr>
          <w:b/>
          <w:color w:val="000000"/>
          <w:sz w:val="28"/>
          <w:szCs w:val="28"/>
          <w:lang w:val="en-GB"/>
        </w:rPr>
        <w:t>Day Summer Camp</w:t>
      </w:r>
    </w:p>
    <w:p w:rsidR="00570D23" w:rsidRPr="003C56B9" w:rsidRDefault="00570D23" w:rsidP="00570D23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en-GB"/>
        </w:rPr>
      </w:pPr>
      <w:r w:rsidRPr="003C56B9">
        <w:rPr>
          <w:b/>
          <w:color w:val="000000"/>
          <w:sz w:val="28"/>
          <w:szCs w:val="28"/>
          <w:lang w:val="en-GB"/>
        </w:rPr>
        <w:t>“Magic English”</w:t>
      </w:r>
    </w:p>
    <w:p w:rsidR="00570D23" w:rsidRPr="003C56B9" w:rsidRDefault="00570D23" w:rsidP="00570D23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en-GB"/>
        </w:rPr>
      </w:pPr>
      <w:proofErr w:type="spellStart"/>
      <w:r w:rsidRPr="003C56B9">
        <w:rPr>
          <w:b/>
          <w:color w:val="000000"/>
          <w:sz w:val="28"/>
          <w:szCs w:val="28"/>
          <w:lang w:val="en-GB"/>
        </w:rPr>
        <w:t>Berezhany</w:t>
      </w:r>
      <w:proofErr w:type="spellEnd"/>
      <w:r w:rsidRPr="003C56B9">
        <w:rPr>
          <w:b/>
          <w:color w:val="000000"/>
          <w:sz w:val="28"/>
          <w:szCs w:val="28"/>
          <w:lang w:val="en-GB"/>
        </w:rPr>
        <w:t> school Gymnasium after </w:t>
      </w:r>
      <w:proofErr w:type="spellStart"/>
      <w:r w:rsidRPr="003C56B9">
        <w:rPr>
          <w:b/>
          <w:color w:val="000000"/>
          <w:sz w:val="28"/>
          <w:szCs w:val="28"/>
          <w:lang w:val="en-GB"/>
        </w:rPr>
        <w:t>B.Lepkyi</w:t>
      </w:r>
      <w:proofErr w:type="spellEnd"/>
    </w:p>
    <w:p w:rsidR="00570D23" w:rsidRDefault="00570D23" w:rsidP="00570D23">
      <w:pPr>
        <w:jc w:val="center"/>
        <w:rPr>
          <w:b/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 xml:space="preserve">вчителя англійської мови </w:t>
      </w:r>
    </w:p>
    <w:p w:rsidR="00570D23" w:rsidRDefault="00570D23" w:rsidP="00570D23">
      <w:pPr>
        <w:jc w:val="center"/>
        <w:rPr>
          <w:b/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 xml:space="preserve">Бережанської школи-гімназії ім. Б. Лепкого </w:t>
      </w:r>
    </w:p>
    <w:p w:rsidR="00570D23" w:rsidRDefault="00570D23" w:rsidP="00570D23">
      <w:pPr>
        <w:jc w:val="center"/>
        <w:rPr>
          <w:b/>
          <w:bCs/>
          <w:iCs/>
          <w:sz w:val="28"/>
          <w:szCs w:val="28"/>
          <w:lang w:eastAsia="ru-RU"/>
        </w:rPr>
      </w:pPr>
      <w:proofErr w:type="spellStart"/>
      <w:r>
        <w:rPr>
          <w:b/>
          <w:bCs/>
          <w:iCs/>
          <w:sz w:val="28"/>
          <w:szCs w:val="28"/>
          <w:lang w:eastAsia="ru-RU"/>
        </w:rPr>
        <w:t>Галещук</w:t>
      </w:r>
      <w:proofErr w:type="spellEnd"/>
      <w:r>
        <w:rPr>
          <w:b/>
          <w:bCs/>
          <w:iCs/>
          <w:sz w:val="28"/>
          <w:szCs w:val="28"/>
          <w:lang w:eastAsia="ru-RU"/>
        </w:rPr>
        <w:t xml:space="preserve"> Оксани Володимирівни</w:t>
      </w:r>
    </w:p>
    <w:p w:rsidR="00570D23" w:rsidRDefault="00570D23" w:rsidP="00570D23">
      <w:pPr>
        <w:jc w:val="center"/>
        <w:rPr>
          <w:b/>
          <w:bCs/>
          <w:iCs/>
          <w:sz w:val="28"/>
          <w:szCs w:val="28"/>
          <w:lang w:eastAsia="ru-RU"/>
        </w:rPr>
      </w:pPr>
    </w:p>
    <w:p w:rsidR="00570D23" w:rsidRDefault="00570D23" w:rsidP="00570D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Одним</w:t>
      </w:r>
      <w:r w:rsidRPr="00CC1DE9">
        <w:rPr>
          <w:color w:val="000000"/>
          <w:sz w:val="28"/>
          <w:szCs w:val="28"/>
          <w:lang w:val="uk-UA"/>
        </w:rPr>
        <w:t xml:space="preserve"> із нестандартних підходів для забезпечення якісного навчання </w:t>
      </w:r>
      <w:r>
        <w:rPr>
          <w:color w:val="000000"/>
          <w:sz w:val="28"/>
          <w:szCs w:val="28"/>
          <w:lang w:val="uk-UA"/>
        </w:rPr>
        <w:t xml:space="preserve">учнів іноземним </w:t>
      </w:r>
      <w:r w:rsidRPr="00CC1DE9">
        <w:rPr>
          <w:color w:val="000000"/>
          <w:sz w:val="28"/>
          <w:szCs w:val="28"/>
          <w:lang w:val="uk-UA"/>
        </w:rPr>
        <w:t xml:space="preserve">мовам </w:t>
      </w:r>
      <w:r>
        <w:rPr>
          <w:color w:val="000000"/>
          <w:sz w:val="28"/>
          <w:szCs w:val="28"/>
          <w:lang w:val="uk-UA"/>
        </w:rPr>
        <w:t xml:space="preserve">є </w:t>
      </w:r>
      <w:r w:rsidRPr="00CC1DE9">
        <w:rPr>
          <w:color w:val="000000"/>
          <w:sz w:val="28"/>
          <w:szCs w:val="28"/>
          <w:lang w:val="uk-UA"/>
        </w:rPr>
        <w:t>створення літніх таборів</w:t>
      </w:r>
      <w:r>
        <w:rPr>
          <w:color w:val="000000"/>
          <w:sz w:val="28"/>
          <w:szCs w:val="28"/>
          <w:lang w:val="uk-UA"/>
        </w:rPr>
        <w:t xml:space="preserve">. Проведення літніх канікул у </w:t>
      </w:r>
      <w:proofErr w:type="spellStart"/>
      <w:r>
        <w:rPr>
          <w:color w:val="000000"/>
          <w:sz w:val="28"/>
          <w:szCs w:val="28"/>
          <w:lang w:val="uk-UA"/>
        </w:rPr>
        <w:t>мовних</w:t>
      </w:r>
      <w:proofErr w:type="spellEnd"/>
      <w:r>
        <w:rPr>
          <w:color w:val="000000"/>
          <w:sz w:val="28"/>
          <w:szCs w:val="28"/>
          <w:lang w:val="uk-UA"/>
        </w:rPr>
        <w:t xml:space="preserve"> таборах сприяє удосконаленню іншомовних знань, практичних умінь та навичок, розвитку внутрішньої мотивації учнів до оволодіння іноземними </w:t>
      </w:r>
      <w:r w:rsidRPr="00CC1DE9">
        <w:rPr>
          <w:color w:val="000000"/>
          <w:sz w:val="28"/>
          <w:szCs w:val="28"/>
          <w:lang w:val="uk-UA"/>
        </w:rPr>
        <w:t xml:space="preserve">мовами. </w:t>
      </w:r>
      <w:r>
        <w:rPr>
          <w:color w:val="000000"/>
          <w:sz w:val="28"/>
          <w:szCs w:val="28"/>
          <w:lang w:val="uk-UA"/>
        </w:rPr>
        <w:t xml:space="preserve">Результат діяльності </w:t>
      </w:r>
      <w:proofErr w:type="spellStart"/>
      <w:r>
        <w:rPr>
          <w:color w:val="000000"/>
          <w:sz w:val="28"/>
          <w:szCs w:val="28"/>
          <w:lang w:val="uk-UA"/>
        </w:rPr>
        <w:t>мовних</w:t>
      </w:r>
      <w:proofErr w:type="spellEnd"/>
      <w:r>
        <w:rPr>
          <w:color w:val="000000"/>
          <w:sz w:val="28"/>
          <w:szCs w:val="28"/>
          <w:lang w:val="uk-UA"/>
        </w:rPr>
        <w:t xml:space="preserve"> літніх таборів залежить від якісної організації, підготовки, методичного забезпечення, правильного вибору інноваційних методів і технологій, які б поєднували навчання та гру. У зв’язку з цим, актуальність рецензованої праці сумнівів не викликає. </w:t>
      </w:r>
    </w:p>
    <w:p w:rsidR="00570D23" w:rsidRPr="00914592" w:rsidRDefault="00570D23" w:rsidP="00570D23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Структуру навчально-методичного посібника формують вступ, рекомендації щодо складання програми табору, обґрунтування доцільності використання проектної технології у процесі вивчення іноземної мови, зразки завдань для проектних робіт у таборі, практико-орієнтований проект</w:t>
      </w:r>
      <w:r>
        <w:rPr>
          <w:color w:val="000000"/>
          <w:sz w:val="28"/>
          <w:szCs w:val="28"/>
        </w:rPr>
        <w:t> </w:t>
      </w:r>
      <w:r w:rsidRPr="00914592">
        <w:rPr>
          <w:color w:val="000000"/>
          <w:sz w:val="28"/>
          <w:szCs w:val="28"/>
          <w:lang w:val="uk-UA"/>
        </w:rPr>
        <w:t xml:space="preserve">«Літній табір англійської мови – </w:t>
      </w:r>
      <w:proofErr w:type="spellStart"/>
      <w:r>
        <w:rPr>
          <w:color w:val="000000"/>
          <w:sz w:val="28"/>
          <w:szCs w:val="28"/>
        </w:rPr>
        <w:t>Magic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English</w:t>
      </w:r>
      <w:proofErr w:type="spellEnd"/>
      <w:r w:rsidRPr="00914592">
        <w:rPr>
          <w:color w:val="000000"/>
          <w:sz w:val="28"/>
          <w:szCs w:val="28"/>
          <w:lang w:val="uk-UA"/>
        </w:rPr>
        <w:t>»</w:t>
      </w:r>
      <w:r>
        <w:rPr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висновки, додатки.</w:t>
      </w:r>
      <w:r w:rsidRPr="00CC1DE9">
        <w:rPr>
          <w:color w:val="000000"/>
          <w:sz w:val="28"/>
          <w:szCs w:val="28"/>
          <w:lang w:val="uk-UA"/>
        </w:rPr>
        <w:t xml:space="preserve"> </w:t>
      </w:r>
    </w:p>
    <w:p w:rsidR="00570D23" w:rsidRDefault="00570D23" w:rsidP="00570D2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Автор </w:t>
      </w:r>
      <w:r w:rsidRPr="0048724D">
        <w:rPr>
          <w:color w:val="000000"/>
          <w:sz w:val="28"/>
          <w:szCs w:val="28"/>
          <w:lang w:val="uk-UA"/>
        </w:rPr>
        <w:t xml:space="preserve">розробив власну концепцію зі створення </w:t>
      </w:r>
      <w:r>
        <w:rPr>
          <w:color w:val="000000"/>
          <w:sz w:val="28"/>
          <w:szCs w:val="28"/>
          <w:lang w:val="uk-UA"/>
        </w:rPr>
        <w:t>іншо</w:t>
      </w:r>
      <w:r w:rsidRPr="0048724D">
        <w:rPr>
          <w:color w:val="000000"/>
          <w:sz w:val="28"/>
          <w:szCs w:val="28"/>
          <w:lang w:val="uk-UA"/>
        </w:rPr>
        <w:t xml:space="preserve">мовного середовища та покращення рівня </w:t>
      </w:r>
      <w:r>
        <w:rPr>
          <w:color w:val="000000"/>
          <w:sz w:val="28"/>
          <w:szCs w:val="28"/>
          <w:lang w:val="uk-UA"/>
        </w:rPr>
        <w:t xml:space="preserve">англомовних знань </w:t>
      </w:r>
      <w:r w:rsidRPr="0048724D">
        <w:rPr>
          <w:color w:val="000000"/>
          <w:sz w:val="28"/>
          <w:szCs w:val="28"/>
          <w:lang w:val="uk-UA"/>
        </w:rPr>
        <w:t xml:space="preserve">учнів, розкриття </w:t>
      </w:r>
      <w:r>
        <w:rPr>
          <w:color w:val="000000"/>
          <w:sz w:val="28"/>
          <w:szCs w:val="28"/>
          <w:lang w:val="uk-UA"/>
        </w:rPr>
        <w:t xml:space="preserve">їх </w:t>
      </w:r>
      <w:r w:rsidRPr="0048724D">
        <w:rPr>
          <w:color w:val="000000"/>
          <w:sz w:val="28"/>
          <w:szCs w:val="28"/>
          <w:lang w:val="uk-UA"/>
        </w:rPr>
        <w:t>індивідуальних особливостей та зд</w:t>
      </w:r>
      <w:r>
        <w:rPr>
          <w:color w:val="000000"/>
          <w:sz w:val="28"/>
          <w:szCs w:val="28"/>
          <w:lang w:val="uk-UA"/>
        </w:rPr>
        <w:t>і</w:t>
      </w:r>
      <w:r w:rsidRPr="0048724D">
        <w:rPr>
          <w:color w:val="000000"/>
          <w:sz w:val="28"/>
          <w:szCs w:val="28"/>
          <w:lang w:val="uk-UA"/>
        </w:rPr>
        <w:t>бностей</w:t>
      </w:r>
      <w:r>
        <w:rPr>
          <w:color w:val="000000"/>
          <w:sz w:val="28"/>
          <w:szCs w:val="28"/>
          <w:lang w:val="uk-UA"/>
        </w:rPr>
        <w:t xml:space="preserve"> засобами іноземної мови на основі проектної технології.</w:t>
      </w:r>
    </w:p>
    <w:p w:rsidR="00570D23" w:rsidRDefault="00570D23" w:rsidP="00570D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Навчально-методичний посібник спрямований на формування іншомовної компетентності учнів, складовими якої виступають лексична, фонетична, граматична, мовленнєва та соціокультурна компетенції. </w:t>
      </w:r>
    </w:p>
    <w:p w:rsidR="00570D23" w:rsidRDefault="00570D23" w:rsidP="00570D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Вважаємо, що запропоновані рекомендації, які застосовувалися у пришкільному літньому </w:t>
      </w:r>
      <w:proofErr w:type="spellStart"/>
      <w:r>
        <w:rPr>
          <w:sz w:val="28"/>
          <w:szCs w:val="28"/>
        </w:rPr>
        <w:t>мовному</w:t>
      </w:r>
      <w:proofErr w:type="spellEnd"/>
      <w:r>
        <w:rPr>
          <w:sz w:val="28"/>
          <w:szCs w:val="28"/>
        </w:rPr>
        <w:t xml:space="preserve"> таборі з денним перебуванням «</w:t>
      </w:r>
      <w:r w:rsidRPr="0048724D">
        <w:rPr>
          <w:color w:val="000000"/>
          <w:sz w:val="28"/>
          <w:szCs w:val="28"/>
          <w:lang w:val="en-GB"/>
        </w:rPr>
        <w:t>Magic English</w:t>
      </w:r>
      <w:r>
        <w:rPr>
          <w:sz w:val="28"/>
          <w:szCs w:val="28"/>
        </w:rPr>
        <w:t xml:space="preserve">»  Бережанської школи-гімназії ім. Б. Лепкого, доцільно використовувати на практиці, оскільки вони сприяють підвищенню інтересу учнів до англійської мови, </w:t>
      </w:r>
      <w:r>
        <w:rPr>
          <w:color w:val="000000"/>
          <w:sz w:val="28"/>
          <w:szCs w:val="28"/>
        </w:rPr>
        <w:t xml:space="preserve">розвивають </w:t>
      </w:r>
      <w:r w:rsidRPr="00CC1DE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обхідні </w:t>
      </w:r>
      <w:proofErr w:type="spellStart"/>
      <w:r>
        <w:rPr>
          <w:color w:val="000000"/>
          <w:sz w:val="28"/>
          <w:szCs w:val="28"/>
        </w:rPr>
        <w:t>мовні</w:t>
      </w:r>
      <w:proofErr w:type="spellEnd"/>
      <w:r>
        <w:rPr>
          <w:color w:val="000000"/>
          <w:sz w:val="28"/>
          <w:szCs w:val="28"/>
        </w:rPr>
        <w:t xml:space="preserve"> навички, наповнюють</w:t>
      </w:r>
      <w:r w:rsidRPr="00CC1DE9">
        <w:rPr>
          <w:color w:val="000000"/>
          <w:sz w:val="28"/>
          <w:szCs w:val="28"/>
        </w:rPr>
        <w:t xml:space="preserve"> відпочинок веселим та пізнавальним спілкуванням  </w:t>
      </w:r>
      <w:r>
        <w:rPr>
          <w:color w:val="000000"/>
          <w:sz w:val="28"/>
          <w:szCs w:val="28"/>
        </w:rPr>
        <w:t>та забезпечують</w:t>
      </w:r>
      <w:r w:rsidRPr="00CC1DE9">
        <w:rPr>
          <w:color w:val="000000"/>
          <w:sz w:val="28"/>
          <w:szCs w:val="28"/>
        </w:rPr>
        <w:t xml:space="preserve"> змістовне дозвілля.</w:t>
      </w:r>
    </w:p>
    <w:p w:rsidR="00570D23" w:rsidRDefault="00570D23" w:rsidP="00570D2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Рецензований навчально-методичний посібник є актуальним і заслуговує</w:t>
      </w:r>
    </w:p>
    <w:p w:rsidR="00570D23" w:rsidRDefault="00570D23" w:rsidP="00570D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позитивної оцінки. </w:t>
      </w:r>
    </w:p>
    <w:p w:rsidR="00570D23" w:rsidRPr="0019146D" w:rsidRDefault="00570D23" w:rsidP="00570D23">
      <w:pPr>
        <w:ind w:left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Рекомендуємо його до друку. </w:t>
      </w:r>
    </w:p>
    <w:p w:rsidR="00570D23" w:rsidRDefault="00570D23" w:rsidP="00570D2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570D23" w:rsidRDefault="00570D23" w:rsidP="00570D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183"/>
      </w:tblGrid>
      <w:tr w:rsidR="00570D23" w:rsidTr="00151C4A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570D23" w:rsidRDefault="00570D23" w:rsidP="00151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педагогічних наук, доцент </w:t>
            </w:r>
          </w:p>
          <w:p w:rsidR="00570D23" w:rsidRPr="007B6F48" w:rsidRDefault="00570D23" w:rsidP="00151C4A">
            <w:pPr>
              <w:jc w:val="both"/>
              <w:rPr>
                <w:sz w:val="28"/>
                <w:szCs w:val="28"/>
              </w:rPr>
            </w:pPr>
            <w:r w:rsidRPr="007B6F48">
              <w:rPr>
                <w:sz w:val="28"/>
                <w:szCs w:val="28"/>
              </w:rPr>
              <w:t xml:space="preserve">кафедри гуманітарних дисциплін </w:t>
            </w:r>
          </w:p>
          <w:p w:rsidR="00570D23" w:rsidRPr="007B6F48" w:rsidRDefault="00570D23" w:rsidP="00151C4A">
            <w:pPr>
              <w:rPr>
                <w:sz w:val="28"/>
                <w:szCs w:val="28"/>
              </w:rPr>
            </w:pPr>
            <w:r w:rsidRPr="007B6F48">
              <w:rPr>
                <w:sz w:val="28"/>
                <w:szCs w:val="28"/>
              </w:rPr>
              <w:t xml:space="preserve">ВП НУБіП України </w:t>
            </w:r>
          </w:p>
          <w:p w:rsidR="00570D23" w:rsidRPr="007B6F48" w:rsidRDefault="00570D23" w:rsidP="00151C4A">
            <w:pPr>
              <w:rPr>
                <w:sz w:val="28"/>
                <w:szCs w:val="28"/>
              </w:rPr>
            </w:pPr>
            <w:r w:rsidRPr="007B6F48">
              <w:rPr>
                <w:sz w:val="28"/>
                <w:szCs w:val="28"/>
              </w:rPr>
              <w:t>«Бережанський агротехнічний інститут»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570D23" w:rsidRDefault="00570D23" w:rsidP="00151C4A">
            <w:pPr>
              <w:jc w:val="right"/>
              <w:rPr>
                <w:color w:val="000000"/>
                <w:sz w:val="28"/>
                <w:szCs w:val="19"/>
                <w:lang w:eastAsia="ru-RU"/>
              </w:rPr>
            </w:pPr>
          </w:p>
          <w:p w:rsidR="00570D23" w:rsidRDefault="00570D23" w:rsidP="00151C4A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Кравчук Л.В</w:t>
            </w:r>
          </w:p>
          <w:p w:rsidR="00570D23" w:rsidRDefault="00570D23" w:rsidP="00151C4A">
            <w:pPr>
              <w:pStyle w:val="a5"/>
              <w:jc w:val="right"/>
              <w:rPr>
                <w:b w:val="0"/>
                <w:szCs w:val="28"/>
              </w:rPr>
            </w:pPr>
          </w:p>
        </w:tc>
      </w:tr>
    </w:tbl>
    <w:p w:rsidR="00570D23" w:rsidRDefault="00570D23" w:rsidP="00570D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270631" w:rsidRDefault="00270631">
      <w:bookmarkStart w:id="0" w:name="_GoBack"/>
      <w:bookmarkEnd w:id="0"/>
    </w:p>
    <w:sectPr w:rsidR="002706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23"/>
    <w:rsid w:val="00270631"/>
    <w:rsid w:val="00570D23"/>
    <w:rsid w:val="00F7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4E4F8-F014-4900-BB88-35216407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3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570D23"/>
    <w:pPr>
      <w:spacing w:before="100" w:beforeAutospacing="1" w:after="100" w:afterAutospacing="1"/>
    </w:pPr>
    <w:rPr>
      <w:lang w:val="ru-RU" w:eastAsia="ru-RU"/>
    </w:rPr>
  </w:style>
  <w:style w:type="paragraph" w:styleId="a5">
    <w:name w:val="Title"/>
    <w:basedOn w:val="a"/>
    <w:link w:val="a6"/>
    <w:qFormat/>
    <w:rsid w:val="00570D23"/>
    <w:pPr>
      <w:jc w:val="center"/>
    </w:pPr>
    <w:rPr>
      <w:b/>
      <w:color w:val="000000"/>
      <w:sz w:val="28"/>
      <w:szCs w:val="19"/>
      <w:lang w:eastAsia="ru-RU"/>
    </w:rPr>
  </w:style>
  <w:style w:type="character" w:customStyle="1" w:styleId="a6">
    <w:name w:val="Назва Знак"/>
    <w:basedOn w:val="a0"/>
    <w:link w:val="a5"/>
    <w:rsid w:val="00570D23"/>
    <w:rPr>
      <w:rFonts w:ascii="Times New Roman" w:eastAsia="Times New Roman" w:hAnsi="Times New Roman" w:cs="Times New Roman"/>
      <w:b/>
      <w:color w:val="000000"/>
      <w:sz w:val="28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haleschuk</dc:creator>
  <cp:keywords/>
  <dc:description/>
  <cp:lastModifiedBy>oksana haleschuk</cp:lastModifiedBy>
  <cp:revision>1</cp:revision>
  <dcterms:created xsi:type="dcterms:W3CDTF">2019-01-21T11:03:00Z</dcterms:created>
  <dcterms:modified xsi:type="dcterms:W3CDTF">2019-01-21T11:03:00Z</dcterms:modified>
</cp:coreProperties>
</file>