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6D2" w:rsidRPr="0023377F" w:rsidRDefault="00310B26" w:rsidP="0023377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23377F">
        <w:rPr>
          <w:rFonts w:ascii="Times New Roman" w:hAnsi="Times New Roman" w:cs="Times New Roman"/>
          <w:b/>
          <w:sz w:val="32"/>
          <w:szCs w:val="32"/>
        </w:rPr>
        <w:t>О</w:t>
      </w:r>
      <w:proofErr w:type="spellStart"/>
      <w:r w:rsidRPr="0023377F">
        <w:rPr>
          <w:rFonts w:ascii="Times New Roman" w:hAnsi="Times New Roman" w:cs="Times New Roman"/>
          <w:b/>
          <w:sz w:val="32"/>
          <w:szCs w:val="32"/>
          <w:lang w:val="uk-UA"/>
        </w:rPr>
        <w:t>пис</w:t>
      </w:r>
      <w:proofErr w:type="spellEnd"/>
      <w:r w:rsidRPr="0023377F">
        <w:rPr>
          <w:rFonts w:ascii="Times New Roman" w:hAnsi="Times New Roman" w:cs="Times New Roman"/>
          <w:b/>
          <w:sz w:val="32"/>
          <w:szCs w:val="32"/>
          <w:lang w:val="uk-UA"/>
        </w:rPr>
        <w:t xml:space="preserve"> досвіду вчителя німецької мови</w:t>
      </w:r>
    </w:p>
    <w:p w:rsidR="00310B26" w:rsidRDefault="00310B26" w:rsidP="0023377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23377F">
        <w:rPr>
          <w:rFonts w:ascii="Times New Roman" w:hAnsi="Times New Roman" w:cs="Times New Roman"/>
          <w:b/>
          <w:sz w:val="32"/>
          <w:szCs w:val="32"/>
          <w:lang w:val="uk-UA"/>
        </w:rPr>
        <w:t>Близнюк Олени Володимирівни</w:t>
      </w:r>
    </w:p>
    <w:p w:rsidR="0023377F" w:rsidRPr="00832616" w:rsidRDefault="0023377F" w:rsidP="0023377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10B26" w:rsidRPr="0023377F" w:rsidRDefault="00310B26" w:rsidP="0023377F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Загальні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</w:t>
      </w:r>
      <w:proofErr w:type="spellStart"/>
      <w:r w:rsidR="00C22E25" w:rsidRPr="0023377F">
        <w:rPr>
          <w:rFonts w:ascii="Times New Roman" w:hAnsi="Times New Roman" w:cs="Times New Roman"/>
          <w:b/>
          <w:sz w:val="28"/>
          <w:szCs w:val="28"/>
          <w:lang w:val="de-DE"/>
        </w:rPr>
        <w:t>відомості</w:t>
      </w:r>
      <w:proofErr w:type="spellEnd"/>
      <w:r w:rsidR="00C22E25"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. </w:t>
      </w:r>
    </w:p>
    <w:p w:rsidR="00C22E25" w:rsidRPr="0023377F" w:rsidRDefault="00C22E25" w:rsidP="0023377F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Освіта</w:t>
      </w:r>
      <w:r w:rsidR="00C45EE9"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Тернопільський державний педагогічний університет імені В. Гнатюка</w:t>
      </w:r>
      <w:r w:rsidR="0023377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63E9F" w:rsidRPr="0023377F" w:rsidRDefault="00163E9F" w:rsidP="0023377F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Спеціальність з</w:t>
      </w:r>
      <w:r w:rsidR="00C45EE9">
        <w:rPr>
          <w:rFonts w:ascii="Times New Roman" w:hAnsi="Times New Roman" w:cs="Times New Roman"/>
          <w:sz w:val="28"/>
          <w:szCs w:val="28"/>
          <w:lang w:val="uk-UA"/>
        </w:rPr>
        <w:t xml:space="preserve">а дипломом -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вчитель німецької мови,  англійської мови та зарубіжної літератури.</w:t>
      </w:r>
    </w:p>
    <w:p w:rsidR="00310B26" w:rsidRPr="0023377F" w:rsidRDefault="00C22E25" w:rsidP="0023377F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Стаж педагогічної роботи</w:t>
      </w:r>
      <w:r w:rsidR="00C45EE9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14 років.</w:t>
      </w:r>
    </w:p>
    <w:p w:rsidR="00C22E25" w:rsidRPr="0023377F" w:rsidRDefault="00C22E25" w:rsidP="0023377F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Кваліфікаційна категорія</w:t>
      </w:r>
      <w:r w:rsidR="00C45EE9"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вища.</w:t>
      </w:r>
    </w:p>
    <w:p w:rsidR="00C22E25" w:rsidRPr="0023377F" w:rsidRDefault="00163E9F" w:rsidP="0023377F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en-US"/>
        </w:rPr>
        <w:t>Методична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en-US"/>
        </w:rPr>
        <w:t>діяльність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</w:p>
    <w:p w:rsidR="00163E9F" w:rsidRPr="0023377F" w:rsidRDefault="00163E9F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Протягом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міжатестаційного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періоду проводила семінари, тренінги, майстер-класи для вчителів Тернопільського ра</w:t>
      </w:r>
      <w:r w:rsidR="00F864E0" w:rsidRPr="0023377F">
        <w:rPr>
          <w:rFonts w:ascii="Times New Roman" w:hAnsi="Times New Roman" w:cs="Times New Roman"/>
          <w:sz w:val="28"/>
          <w:szCs w:val="28"/>
          <w:lang w:val="uk-UA"/>
        </w:rPr>
        <w:t>йону, обласної творч</w:t>
      </w:r>
      <w:r w:rsidR="0023377F">
        <w:rPr>
          <w:rFonts w:ascii="Times New Roman" w:hAnsi="Times New Roman" w:cs="Times New Roman"/>
          <w:sz w:val="28"/>
          <w:szCs w:val="28"/>
          <w:lang w:val="uk-UA"/>
        </w:rPr>
        <w:t xml:space="preserve">ої групи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Великогаївської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ОТГ, а саме:</w:t>
      </w:r>
    </w:p>
    <w:p w:rsidR="00011587" w:rsidRPr="0023377F" w:rsidRDefault="00163E9F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13 березня 2014 – тренінг для вчителів німецької мови Тернопільського району на тему «Використання методів та прийомів мнемо</w:t>
      </w:r>
      <w:r w:rsidR="00011587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техніки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11587" w:rsidRPr="0023377F">
        <w:rPr>
          <w:rFonts w:ascii="Times New Roman" w:hAnsi="Times New Roman" w:cs="Times New Roman"/>
          <w:sz w:val="28"/>
          <w:szCs w:val="28"/>
          <w:lang w:val="uk-UA"/>
        </w:rPr>
        <w:t>з метою підвищення ефективності уроків німецької мови»</w:t>
      </w:r>
      <w:r w:rsidR="000720F9" w:rsidRPr="0023377F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11587" w:rsidRPr="0023377F" w:rsidRDefault="00B42A94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11 вересня 201</w:t>
      </w:r>
      <w:r w:rsidRPr="00B42A94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011587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– семінар для учас</w:t>
      </w:r>
      <w:r w:rsidR="00F864E0" w:rsidRPr="0023377F">
        <w:rPr>
          <w:rFonts w:ascii="Times New Roman" w:hAnsi="Times New Roman" w:cs="Times New Roman"/>
          <w:sz w:val="28"/>
          <w:szCs w:val="28"/>
          <w:lang w:val="uk-UA"/>
        </w:rPr>
        <w:t>ників обласної творчої групи вчителів німецької мови</w:t>
      </w:r>
      <w:r w:rsidR="00011587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на тему</w:t>
      </w:r>
      <w:r w:rsidR="00163E9F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11587" w:rsidRPr="0023377F">
        <w:rPr>
          <w:rFonts w:ascii="Times New Roman" w:hAnsi="Times New Roman" w:cs="Times New Roman"/>
          <w:sz w:val="28"/>
          <w:szCs w:val="28"/>
          <w:lang w:val="uk-UA"/>
        </w:rPr>
        <w:t>«Використання методів та прийомів мнемотехніки  з метою підвищення ефективності уроків німецької мови»</w:t>
      </w:r>
      <w:r w:rsidR="000720F9" w:rsidRPr="0023377F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63E9F" w:rsidRDefault="006C2BC6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25 жовтня 2016 – майстер-клас для вчителів німецької мови </w:t>
      </w:r>
      <w:proofErr w:type="spellStart"/>
      <w:r w:rsidR="000720F9" w:rsidRPr="0023377F">
        <w:rPr>
          <w:rFonts w:ascii="Times New Roman" w:hAnsi="Times New Roman" w:cs="Times New Roman"/>
          <w:sz w:val="28"/>
          <w:szCs w:val="28"/>
          <w:lang w:val="uk-UA"/>
        </w:rPr>
        <w:t>Великогаївської</w:t>
      </w:r>
      <w:proofErr w:type="spellEnd"/>
      <w:r w:rsidR="000720F9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ОТГ на тему «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Сучасні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методи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розвитку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навичок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грамматики. М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етод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SOS</w:t>
      </w:r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Метод 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інсценізації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та </w:t>
      </w:r>
      <w:proofErr w:type="spellStart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театралізації</w:t>
      </w:r>
      <w:proofErr w:type="spellEnd"/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”</w:t>
      </w:r>
      <w:r w:rsidR="000720F9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.</w:t>
      </w:r>
    </w:p>
    <w:p w:rsidR="00FC65E3" w:rsidRPr="0023377F" w:rsidRDefault="00FC65E3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Матеріали з досвіду роботи опубліковано у журналі «Заступник директора школи» (№11, листопад 2013 та №4, квітень 2015).</w:t>
      </w:r>
    </w:p>
    <w:p w:rsidR="000E686F" w:rsidRPr="0023377F" w:rsidRDefault="000720F9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Окрім того, була залучена</w:t>
      </w:r>
      <w:r w:rsidR="00F864E0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: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</w:p>
    <w:p w:rsidR="000E686F" w:rsidRPr="0023377F" w:rsidRDefault="000720F9" w:rsidP="0023377F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до навчальних занять в </w:t>
      </w:r>
      <w:r w:rsidR="000E686F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інституті післядипломної освіти;</w:t>
      </w:r>
    </w:p>
    <w:p w:rsidR="000E686F" w:rsidRPr="0023377F" w:rsidRDefault="000E686F" w:rsidP="0023377F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до складу журі 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de-DE"/>
        </w:rPr>
        <w:t>II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та III етапу Всеукраїнської учнівської олімпіади з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німецької мови у Тернопільській області;</w:t>
      </w:r>
    </w:p>
    <w:p w:rsidR="000E686F" w:rsidRPr="0023377F" w:rsidRDefault="005C0862" w:rsidP="0023377F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lastRenderedPageBreak/>
        <w:t xml:space="preserve">до складу </w:t>
      </w:r>
      <w:r w:rsidRPr="002337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експертної комісії при Українському центрі оцінювання якості освіти з визначення порогу ЗНО з німецької мови</w:t>
      </w:r>
      <w:r w:rsidR="00F864E0" w:rsidRPr="002337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;</w:t>
      </w:r>
    </w:p>
    <w:p w:rsidR="00F864E0" w:rsidRPr="00FC65E3" w:rsidRDefault="00F864E0" w:rsidP="0023377F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до складу журі районного етапу </w:t>
      </w:r>
      <w:proofErr w:type="spellStart"/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</w:rPr>
        <w:t>Всеукраїнськ</w:t>
      </w:r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  <w:lang w:val="uk-UA"/>
        </w:rPr>
        <w:t>ого</w:t>
      </w:r>
      <w:proofErr w:type="spellEnd"/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</w:rPr>
        <w:t xml:space="preserve"> конкурс</w:t>
      </w:r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  <w:lang w:val="uk-UA"/>
        </w:rPr>
        <w:t>у</w:t>
      </w:r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</w:rPr>
        <w:t xml:space="preserve"> «Учитель року – 2018»</w:t>
      </w:r>
      <w:r w:rsidRPr="0023377F">
        <w:rPr>
          <w:rStyle w:val="a4"/>
          <w:rFonts w:ascii="Times New Roman" w:hAnsi="Times New Roman" w:cs="Times New Roman"/>
          <w:b w:val="0"/>
          <w:color w:val="1A1A1A"/>
          <w:sz w:val="28"/>
          <w:szCs w:val="28"/>
          <w:bdr w:val="none" w:sz="0" w:space="0" w:color="auto" w:frame="1"/>
          <w:shd w:val="clear" w:color="auto" w:fill="FFFFFF"/>
          <w:lang w:val="uk-UA"/>
        </w:rPr>
        <w:t>.</w:t>
      </w:r>
    </w:p>
    <w:p w:rsidR="00F864E0" w:rsidRPr="00FC65E3" w:rsidRDefault="000A087B" w:rsidP="0023377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Протягом </w:t>
      </w:r>
      <w:proofErr w:type="spellStart"/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міжатестаційного</w:t>
      </w:r>
      <w:proofErr w:type="spellEnd"/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періоду двічі проходила навчання на курсах Goethe-Institut в Україні</w:t>
      </w:r>
      <w:r w:rsidR="004263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(</w:t>
      </w:r>
      <w:r w:rsidR="001F05A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жовтень</w:t>
      </w:r>
      <w:r w:rsidR="0042637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2013</w:t>
      </w:r>
      <w:r w:rsidR="001F05A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р. та 28.10-01.11.2015</w:t>
      </w:r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)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, а також була учасником семінару</w:t>
      </w:r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«</w:t>
      </w:r>
      <w:proofErr w:type="spellStart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Vorbereitung</w:t>
      </w:r>
      <w:proofErr w:type="spellEnd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auf</w:t>
      </w:r>
      <w:proofErr w:type="spellEnd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Sommercamps</w:t>
      </w:r>
      <w:proofErr w:type="spellEnd"/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2017»</w:t>
      </w:r>
      <w:r w:rsidR="0010110C" w:rsidRP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(03.04</w:t>
      </w:r>
      <w:r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.</w:t>
      </w:r>
      <w:r w:rsidR="0010110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-05.04.2017)</w:t>
      </w:r>
      <w:r w:rsidR="00FC65E3" w:rsidRPr="00FC65E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.</w:t>
      </w:r>
    </w:p>
    <w:p w:rsidR="000A087B" w:rsidRDefault="00B42A94" w:rsidP="0023377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Більше десяти років </w:t>
      </w:r>
      <w:proofErr w:type="spellStart"/>
      <w:r w:rsidRPr="00B42A9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працюю</w:t>
      </w:r>
      <w:proofErr w:type="spellEnd"/>
      <w:r w:rsidR="000A087B" w:rsidRPr="002337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волонтером у австрійському благодійному проекті «Мова об’єднує», завдяки якому учні були залучені до мовних таборів у Тернополі.</w:t>
      </w:r>
    </w:p>
    <w:p w:rsidR="001F05A3" w:rsidRPr="0023377F" w:rsidRDefault="001F05A3" w:rsidP="0023377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</w:p>
    <w:p w:rsidR="000A087B" w:rsidRDefault="00C45EE9" w:rsidP="0023377F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uk-UA"/>
        </w:rPr>
        <w:t>Опис досвіду роботи над методичною темою</w:t>
      </w:r>
      <w:r w:rsidR="000A087B" w:rsidRPr="0010110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="000A087B" w:rsidRPr="0010110C">
        <w:rPr>
          <w:rFonts w:ascii="Times New Roman" w:hAnsi="Times New Roman" w:cs="Times New Roman"/>
          <w:b/>
          <w:sz w:val="28"/>
          <w:szCs w:val="28"/>
          <w:lang w:val="uk-UA"/>
        </w:rPr>
        <w:t>«Використання методів та прийомів мнемотехніки  з метою підвищення ефективності уроків німецької мови».</w:t>
      </w:r>
    </w:p>
    <w:p w:rsidR="00832616" w:rsidRDefault="00832616" w:rsidP="00832616">
      <w:pPr>
        <w:pStyle w:val="a3"/>
        <w:tabs>
          <w:tab w:val="left" w:pos="851"/>
        </w:tabs>
        <w:ind w:left="1080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32616">
        <w:rPr>
          <w:rFonts w:ascii="Times New Roman" w:hAnsi="Times New Roman" w:cs="Times New Roman"/>
          <w:sz w:val="24"/>
          <w:szCs w:val="24"/>
          <w:lang w:val="uk-UA"/>
        </w:rPr>
        <w:t>Пам’</w:t>
      </w:r>
      <w:proofErr w:type="spellEnd"/>
      <w:r w:rsidRPr="00832616">
        <w:rPr>
          <w:rFonts w:ascii="Times New Roman" w:hAnsi="Times New Roman" w:cs="Times New Roman"/>
          <w:sz w:val="24"/>
          <w:szCs w:val="24"/>
        </w:rPr>
        <w:t>ять – як</w:t>
      </w:r>
      <w:r w:rsidRPr="00832616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832616">
        <w:rPr>
          <w:rFonts w:ascii="Times New Roman" w:hAnsi="Times New Roman" w:cs="Times New Roman"/>
          <w:sz w:val="24"/>
          <w:szCs w:val="24"/>
        </w:rPr>
        <w:t xml:space="preserve"> чудеса вона вершить! </w:t>
      </w:r>
    </w:p>
    <w:p w:rsidR="00832616" w:rsidRPr="00832616" w:rsidRDefault="00832616" w:rsidP="00832616">
      <w:pPr>
        <w:pStyle w:val="a3"/>
        <w:tabs>
          <w:tab w:val="left" w:pos="851"/>
        </w:tabs>
        <w:ind w:left="1080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FC65E3">
        <w:rPr>
          <w:rFonts w:ascii="Times New Roman" w:hAnsi="Times New Roman" w:cs="Times New Roman"/>
          <w:sz w:val="24"/>
          <w:szCs w:val="24"/>
          <w:lang w:val="uk-UA"/>
        </w:rPr>
        <w:t>Плутарх</w:t>
      </w:r>
    </w:p>
    <w:p w:rsidR="00832616" w:rsidRPr="0010110C" w:rsidRDefault="00832616" w:rsidP="00832616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87010" w:rsidRPr="0023377F" w:rsidRDefault="0010110C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Вивчення німецької</w:t>
      </w:r>
      <w:r w:rsidR="00A87010" w:rsidRPr="0023377F">
        <w:rPr>
          <w:sz w:val="28"/>
          <w:szCs w:val="28"/>
          <w:lang w:val="uk-UA"/>
        </w:rPr>
        <w:t xml:space="preserve"> мови пов’язане з необхідністю запам’ятовувати неабиякий об’єм інформації: лексичні одиниці, словосполучення, граматичні форми та структури, мовні кліше та інше. Відомо, що за раз людина може </w:t>
      </w:r>
      <w:proofErr w:type="spellStart"/>
      <w:r w:rsidR="00A87010" w:rsidRPr="0023377F">
        <w:rPr>
          <w:sz w:val="28"/>
          <w:szCs w:val="28"/>
          <w:lang w:val="uk-UA"/>
        </w:rPr>
        <w:t>запам’</w:t>
      </w:r>
      <w:r w:rsidR="00A87010" w:rsidRPr="0023377F">
        <w:rPr>
          <w:sz w:val="28"/>
          <w:szCs w:val="28"/>
        </w:rPr>
        <w:t>ятати</w:t>
      </w:r>
      <w:proofErr w:type="spellEnd"/>
      <w:r w:rsidR="00A87010" w:rsidRPr="0023377F">
        <w:rPr>
          <w:sz w:val="28"/>
          <w:szCs w:val="28"/>
        </w:rPr>
        <w:t xml:space="preserve"> </w:t>
      </w:r>
      <w:proofErr w:type="spellStart"/>
      <w:r w:rsidR="00A87010" w:rsidRPr="0023377F">
        <w:rPr>
          <w:sz w:val="28"/>
          <w:szCs w:val="28"/>
        </w:rPr>
        <w:t>лише</w:t>
      </w:r>
      <w:proofErr w:type="spellEnd"/>
      <w:r w:rsidR="00A87010" w:rsidRPr="0023377F">
        <w:rPr>
          <w:sz w:val="28"/>
          <w:szCs w:val="28"/>
        </w:rPr>
        <w:t xml:space="preserve"> </w:t>
      </w:r>
      <w:r w:rsidR="00A87010" w:rsidRPr="0023377F">
        <w:rPr>
          <w:sz w:val="28"/>
          <w:szCs w:val="28"/>
          <w:lang w:val="uk-UA"/>
        </w:rPr>
        <w:t xml:space="preserve">від 5 до 9 слів. Як же спростити процес запам’ятовування і тим самим пришвидшити засвоєння іноземної мови?  Саме такі можливості пропонує </w:t>
      </w:r>
      <w:r w:rsidR="00A87010" w:rsidRPr="0023377F">
        <w:rPr>
          <w:b/>
          <w:sz w:val="28"/>
          <w:szCs w:val="28"/>
          <w:lang w:val="uk-UA"/>
        </w:rPr>
        <w:t xml:space="preserve">мнемотехніка </w:t>
      </w:r>
      <w:r w:rsidR="00A87010" w:rsidRPr="0023377F">
        <w:rPr>
          <w:sz w:val="28"/>
          <w:szCs w:val="28"/>
          <w:lang w:val="uk-UA"/>
        </w:rPr>
        <w:t xml:space="preserve">— сукупність прийомів і способів, що полегшують запам'ятовування і збільшують обсяг пам'яті шляхом утворення штучних асоціацій. Мистецтво запам’ятовування практикували ще у Стародавній Греції. Цей метод називали </w:t>
      </w:r>
      <w:r w:rsidR="00A87010" w:rsidRPr="0023377F">
        <w:rPr>
          <w:b/>
          <w:sz w:val="28"/>
          <w:szCs w:val="28"/>
          <w:lang w:val="uk-UA"/>
        </w:rPr>
        <w:t xml:space="preserve">топологічною </w:t>
      </w:r>
      <w:r w:rsidR="00A87010" w:rsidRPr="0023377F">
        <w:rPr>
          <w:b/>
          <w:color w:val="000000" w:themeColor="text1"/>
          <w:sz w:val="28"/>
          <w:szCs w:val="28"/>
          <w:lang w:val="uk-UA"/>
        </w:rPr>
        <w:t>мнемонікою</w:t>
      </w:r>
      <w:r w:rsidR="00A87010" w:rsidRPr="0023377F">
        <w:rPr>
          <w:color w:val="000000" w:themeColor="text1"/>
          <w:sz w:val="28"/>
          <w:szCs w:val="28"/>
          <w:lang w:val="uk-UA"/>
        </w:rPr>
        <w:t>, згідно якої для запам'ятовування великої кількості матеріалу досить розташувати його в знайомому просторі (наприклад, власній квартирі) і в міру потреби діставати (знаходити) його.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lastRenderedPageBreak/>
        <w:t>Методи та прийоми мнемотехніки є унікальними, багатими та різноманітними, що забезпечує зміну діяльності, емоційний підйом, яскраві асоціації. Водночас ці прийоми є простими та доступними усім учням. Як відомо, ліва півкуля головного мозку відповідає за теорію, аналіз, синтез, логіку та мислення. Права є своєрідною «студією творчості», адже відповідає за сприймання кольорів, звуків, за створення асоціацій та образів. Завдання учителя – активізувати обидві півкулі, тобто засвоювати матеріал творчо.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t xml:space="preserve">Один з найбільш відомих методів мнемотехніки є </w:t>
      </w:r>
      <w:r w:rsidRPr="0023377F">
        <w:rPr>
          <w:b/>
          <w:color w:val="000000" w:themeColor="text1"/>
          <w:sz w:val="28"/>
          <w:szCs w:val="28"/>
          <w:lang w:val="uk-UA"/>
        </w:rPr>
        <w:t>метод асоціацій</w:t>
      </w:r>
      <w:r w:rsidRPr="0023377F">
        <w:rPr>
          <w:color w:val="000000" w:themeColor="text1"/>
          <w:sz w:val="28"/>
          <w:szCs w:val="28"/>
          <w:lang w:val="uk-UA"/>
        </w:rPr>
        <w:t xml:space="preserve">. Асоціація - уявний зв'язок між двома предметами. Для того, щоб запам'ятати велику кількість інформації, її потрібно з'єднати (асоціювати) з тим, що добре знайоме. Головне у методі асоціацій – це яскраві образи. Асоціації повинні бути незвичними, нестандартними, смішними чи навіть абсурдними та гротескними. Це є запорукою того, що учень дійсно запам’ятає. 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b/>
          <w:color w:val="000000" w:themeColor="text1"/>
          <w:sz w:val="28"/>
          <w:szCs w:val="28"/>
          <w:lang w:val="uk-UA"/>
        </w:rPr>
        <w:t>Вивчення артиклів.</w:t>
      </w:r>
      <w:r w:rsidRPr="0023377F">
        <w:rPr>
          <w:color w:val="000000" w:themeColor="text1"/>
          <w:sz w:val="28"/>
          <w:szCs w:val="28"/>
          <w:lang w:val="uk-UA"/>
        </w:rPr>
        <w:t xml:space="preserve"> </w:t>
      </w:r>
      <w:r w:rsidR="0010110C">
        <w:rPr>
          <w:color w:val="000000" w:themeColor="text1"/>
          <w:sz w:val="28"/>
          <w:szCs w:val="28"/>
          <w:lang w:val="uk-UA"/>
        </w:rPr>
        <w:t xml:space="preserve">Метод асоціацій застосовую під час вивчення артиклів. </w:t>
      </w:r>
      <w:r w:rsidRPr="0023377F">
        <w:rPr>
          <w:color w:val="000000" w:themeColor="text1"/>
          <w:sz w:val="28"/>
          <w:szCs w:val="28"/>
          <w:lang w:val="uk-UA"/>
        </w:rPr>
        <w:t xml:space="preserve">Оскільки роди у німецькій та українській мовах часто не співпадають, учні допускають помилки у вживанні артиклів. Аби полегшити </w:t>
      </w:r>
      <w:proofErr w:type="spellStart"/>
      <w:r w:rsidRPr="0023377F">
        <w:rPr>
          <w:color w:val="000000" w:themeColor="text1"/>
          <w:sz w:val="28"/>
          <w:szCs w:val="28"/>
          <w:lang w:val="uk-UA"/>
        </w:rPr>
        <w:t>запам’</w:t>
      </w:r>
      <w:r w:rsidRPr="0023377F">
        <w:rPr>
          <w:color w:val="000000" w:themeColor="text1"/>
          <w:sz w:val="28"/>
          <w:szCs w:val="28"/>
        </w:rPr>
        <w:t>ятовування</w:t>
      </w:r>
      <w:proofErr w:type="spellEnd"/>
      <w:r w:rsidRPr="0023377F">
        <w:rPr>
          <w:color w:val="000000" w:themeColor="text1"/>
          <w:sz w:val="28"/>
          <w:szCs w:val="28"/>
        </w:rPr>
        <w:t xml:space="preserve"> для кожного артикля </w:t>
      </w:r>
      <w:proofErr w:type="spellStart"/>
      <w:r w:rsidRPr="0023377F">
        <w:rPr>
          <w:color w:val="000000" w:themeColor="text1"/>
          <w:sz w:val="28"/>
          <w:szCs w:val="28"/>
        </w:rPr>
        <w:t>використову</w:t>
      </w:r>
      <w:proofErr w:type="spellEnd"/>
      <w:r w:rsidR="0010110C">
        <w:rPr>
          <w:color w:val="000000" w:themeColor="text1"/>
          <w:sz w:val="28"/>
          <w:szCs w:val="28"/>
          <w:lang w:val="uk-UA"/>
        </w:rPr>
        <w:t>ю</w:t>
      </w:r>
      <w:r w:rsidRPr="0023377F">
        <w:rPr>
          <w:color w:val="000000" w:themeColor="text1"/>
          <w:sz w:val="28"/>
          <w:szCs w:val="28"/>
        </w:rPr>
        <w:t xml:space="preserve"> символ.</w:t>
      </w:r>
      <w:r w:rsidRPr="0023377F">
        <w:rPr>
          <w:color w:val="000000" w:themeColor="text1"/>
          <w:sz w:val="28"/>
          <w:szCs w:val="28"/>
          <w:lang w:val="uk-UA"/>
        </w:rPr>
        <w:t xml:space="preserve"> Для артикля чоловічого роду </w:t>
      </w:r>
      <w:r w:rsidRPr="0023377F">
        <w:rPr>
          <w:i/>
          <w:color w:val="000000" w:themeColor="text1"/>
          <w:sz w:val="28"/>
          <w:szCs w:val="28"/>
          <w:lang w:val="uk-UA"/>
        </w:rPr>
        <w:t>(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der</w:t>
      </w:r>
      <w:proofErr w:type="spellEnd"/>
      <w:r w:rsidRPr="0023377F">
        <w:rPr>
          <w:i/>
          <w:color w:val="000000" w:themeColor="text1"/>
          <w:sz w:val="28"/>
          <w:szCs w:val="28"/>
          <w:lang w:val="uk-UA"/>
        </w:rPr>
        <w:t>)</w:t>
      </w:r>
      <w:r w:rsidRPr="0023377F">
        <w:rPr>
          <w:color w:val="000000" w:themeColor="text1"/>
          <w:sz w:val="28"/>
          <w:szCs w:val="28"/>
          <w:lang w:val="uk-UA"/>
        </w:rPr>
        <w:t xml:space="preserve"> обираємо «чоловічий»</w:t>
      </w:r>
      <w:r w:rsidRPr="0023377F">
        <w:rPr>
          <w:color w:val="000000" w:themeColor="text1"/>
          <w:sz w:val="28"/>
          <w:szCs w:val="28"/>
        </w:rPr>
        <w:t xml:space="preserve"> символ, </w:t>
      </w:r>
      <w:proofErr w:type="spellStart"/>
      <w:r w:rsidRPr="0023377F">
        <w:rPr>
          <w:color w:val="000000" w:themeColor="text1"/>
          <w:sz w:val="28"/>
          <w:szCs w:val="28"/>
        </w:rPr>
        <w:t>скажімо</w:t>
      </w:r>
      <w:proofErr w:type="spellEnd"/>
      <w:r w:rsidRPr="0023377F">
        <w:rPr>
          <w:color w:val="000000" w:themeColor="text1"/>
          <w:sz w:val="28"/>
          <w:szCs w:val="28"/>
        </w:rPr>
        <w:t xml:space="preserve">, </w:t>
      </w:r>
      <w:r w:rsidRPr="0023377F">
        <w:rPr>
          <w:b/>
          <w:color w:val="000000" w:themeColor="text1"/>
          <w:sz w:val="28"/>
          <w:szCs w:val="28"/>
        </w:rPr>
        <w:t>лев</w:t>
      </w:r>
      <w:r w:rsidRPr="0023377F">
        <w:rPr>
          <w:color w:val="000000" w:themeColor="text1"/>
          <w:sz w:val="28"/>
          <w:szCs w:val="28"/>
        </w:rPr>
        <w:t xml:space="preserve">. </w:t>
      </w:r>
      <w:r w:rsidRPr="0023377F">
        <w:rPr>
          <w:color w:val="000000" w:themeColor="text1"/>
          <w:sz w:val="28"/>
          <w:szCs w:val="28"/>
          <w:lang w:val="uk-UA"/>
        </w:rPr>
        <w:t xml:space="preserve">Для артикля жіночого роду </w:t>
      </w:r>
      <w:r w:rsidRPr="0023377F">
        <w:rPr>
          <w:i/>
          <w:color w:val="000000" w:themeColor="text1"/>
          <w:sz w:val="28"/>
          <w:szCs w:val="28"/>
          <w:lang w:val="uk-UA"/>
        </w:rPr>
        <w:t>(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die</w:t>
      </w:r>
      <w:proofErr w:type="spellEnd"/>
      <w:r w:rsidRPr="0023377F">
        <w:rPr>
          <w:i/>
          <w:color w:val="000000" w:themeColor="text1"/>
          <w:sz w:val="28"/>
          <w:szCs w:val="28"/>
          <w:lang w:val="uk-UA"/>
        </w:rPr>
        <w:t>)</w:t>
      </w:r>
      <w:r w:rsidRPr="0023377F">
        <w:rPr>
          <w:color w:val="000000" w:themeColor="text1"/>
          <w:sz w:val="28"/>
          <w:szCs w:val="28"/>
          <w:lang w:val="uk-UA"/>
        </w:rPr>
        <w:t xml:space="preserve"> – </w:t>
      </w:r>
      <w:r w:rsidRPr="0023377F">
        <w:rPr>
          <w:b/>
          <w:color w:val="000000" w:themeColor="text1"/>
          <w:sz w:val="28"/>
          <w:szCs w:val="28"/>
          <w:lang w:val="uk-UA"/>
        </w:rPr>
        <w:t>балерину</w:t>
      </w:r>
      <w:r w:rsidRPr="0023377F">
        <w:rPr>
          <w:color w:val="000000" w:themeColor="text1"/>
          <w:sz w:val="28"/>
          <w:szCs w:val="28"/>
          <w:lang w:val="uk-UA"/>
        </w:rPr>
        <w:t>,</w:t>
      </w:r>
      <w:r w:rsidRPr="0023377F">
        <w:rPr>
          <w:color w:val="000000" w:themeColor="text1"/>
          <w:sz w:val="28"/>
          <w:szCs w:val="28"/>
        </w:rPr>
        <w:t xml:space="preserve"> а для </w:t>
      </w:r>
      <w:proofErr w:type="spellStart"/>
      <w:r w:rsidRPr="0023377F">
        <w:rPr>
          <w:color w:val="000000" w:themeColor="text1"/>
          <w:sz w:val="28"/>
          <w:szCs w:val="28"/>
        </w:rPr>
        <w:t>середнього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r w:rsidRPr="0023377F">
        <w:rPr>
          <w:i/>
          <w:color w:val="000000" w:themeColor="text1"/>
          <w:sz w:val="28"/>
          <w:szCs w:val="28"/>
        </w:rPr>
        <w:t>(</w:t>
      </w:r>
      <w:proofErr w:type="spellStart"/>
      <w:r w:rsidRPr="0023377F">
        <w:rPr>
          <w:i/>
          <w:color w:val="000000" w:themeColor="text1"/>
          <w:sz w:val="28"/>
          <w:szCs w:val="28"/>
        </w:rPr>
        <w:t>das</w:t>
      </w:r>
      <w:proofErr w:type="spellEnd"/>
      <w:r w:rsidRPr="0023377F">
        <w:rPr>
          <w:i/>
          <w:color w:val="000000" w:themeColor="text1"/>
          <w:sz w:val="28"/>
          <w:szCs w:val="28"/>
        </w:rPr>
        <w:t>)</w:t>
      </w:r>
      <w:r w:rsidRPr="0023377F">
        <w:rPr>
          <w:color w:val="000000" w:themeColor="text1"/>
          <w:sz w:val="28"/>
          <w:szCs w:val="28"/>
        </w:rPr>
        <w:t xml:space="preserve"> – </w:t>
      </w:r>
      <w:proofErr w:type="spellStart"/>
      <w:r w:rsidRPr="0023377F">
        <w:rPr>
          <w:b/>
          <w:color w:val="000000" w:themeColor="text1"/>
          <w:sz w:val="28"/>
          <w:szCs w:val="28"/>
        </w:rPr>
        <w:t>літак</w:t>
      </w:r>
      <w:proofErr w:type="spellEnd"/>
      <w:r w:rsidRPr="0023377F">
        <w:rPr>
          <w:color w:val="000000" w:themeColor="text1"/>
          <w:sz w:val="28"/>
          <w:szCs w:val="28"/>
        </w:rPr>
        <w:t>.</w:t>
      </w:r>
      <w:r w:rsidRPr="0023377F">
        <w:rPr>
          <w:color w:val="000000" w:themeColor="text1"/>
          <w:sz w:val="28"/>
          <w:szCs w:val="28"/>
          <w:lang w:val="uk-UA"/>
        </w:rPr>
        <w:t xml:space="preserve"> Та</w:t>
      </w:r>
      <w:r w:rsidR="0010110C">
        <w:rPr>
          <w:color w:val="000000" w:themeColor="text1"/>
          <w:sz w:val="28"/>
          <w:szCs w:val="28"/>
          <w:lang w:val="uk-UA"/>
        </w:rPr>
        <w:t>кі символи зазвичай застосовую</w:t>
      </w:r>
      <w:r w:rsidRPr="0023377F">
        <w:rPr>
          <w:color w:val="000000" w:themeColor="text1"/>
          <w:sz w:val="28"/>
          <w:szCs w:val="28"/>
          <w:lang w:val="uk-UA"/>
        </w:rPr>
        <w:t xml:space="preserve"> на етапі з</w:t>
      </w:r>
      <w:r w:rsidR="0010110C">
        <w:rPr>
          <w:color w:val="000000" w:themeColor="text1"/>
          <w:sz w:val="28"/>
          <w:szCs w:val="28"/>
          <w:lang w:val="uk-UA"/>
        </w:rPr>
        <w:t>акріплення лексики, коли помічаю</w:t>
      </w:r>
      <w:r w:rsidRPr="0023377F">
        <w:rPr>
          <w:color w:val="000000" w:themeColor="text1"/>
          <w:sz w:val="28"/>
          <w:szCs w:val="28"/>
          <w:lang w:val="uk-UA"/>
        </w:rPr>
        <w:t>, що учень запам’ятав слова, проте робить помилки у вж</w:t>
      </w:r>
      <w:r w:rsidR="0010110C">
        <w:rPr>
          <w:color w:val="000000" w:themeColor="text1"/>
          <w:sz w:val="28"/>
          <w:szCs w:val="28"/>
          <w:lang w:val="uk-UA"/>
        </w:rPr>
        <w:t>иванні їх артиклів. Тоді пропоную</w:t>
      </w:r>
      <w:r w:rsidRPr="0023377F">
        <w:rPr>
          <w:color w:val="000000" w:themeColor="text1"/>
          <w:sz w:val="28"/>
          <w:szCs w:val="28"/>
          <w:lang w:val="uk-UA"/>
        </w:rPr>
        <w:t xml:space="preserve"> пофантазувати і придумати яскраві асоціації. Якщо слово чоловічого роду, учень повинен пов’язати це слово з левом, тобто придумати якусь незвичну картинку, якщо жіночого чи середнього, то відповідно з балериною та літаком. Зображення лева, балерини та літака буде корисно повісити у класі над дошкою, аби унаочнити дані символи . 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t>В учнів асоціації будуть, зви</w:t>
      </w:r>
      <w:r w:rsidR="0010110C">
        <w:rPr>
          <w:color w:val="000000" w:themeColor="text1"/>
          <w:sz w:val="28"/>
          <w:szCs w:val="28"/>
          <w:lang w:val="uk-UA"/>
        </w:rPr>
        <w:t>чайно, індивідуальними. Наприклад</w:t>
      </w:r>
      <w:r w:rsidRPr="0023377F">
        <w:rPr>
          <w:color w:val="000000" w:themeColor="text1"/>
          <w:sz w:val="28"/>
          <w:szCs w:val="28"/>
          <w:lang w:val="uk-UA"/>
        </w:rPr>
        <w:t xml:space="preserve">: </w:t>
      </w:r>
      <w:r w:rsidR="0010110C">
        <w:rPr>
          <w:color w:val="000000" w:themeColor="text1"/>
          <w:sz w:val="28"/>
          <w:szCs w:val="28"/>
          <w:lang w:val="uk-UA"/>
        </w:rPr>
        <w:t>а</w:t>
      </w:r>
      <w:r w:rsidRPr="0023377F">
        <w:rPr>
          <w:color w:val="000000" w:themeColor="text1"/>
          <w:sz w:val="28"/>
          <w:szCs w:val="28"/>
          <w:lang w:val="uk-UA"/>
        </w:rPr>
        <w:t xml:space="preserve">би запам’ятати артикль слова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der</w:t>
      </w:r>
      <w:proofErr w:type="spellEnd"/>
      <w:r w:rsidRPr="0023377F">
        <w:rPr>
          <w:i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Schrank</w:t>
      </w:r>
      <w:proofErr w:type="spellEnd"/>
      <w:r w:rsidRPr="0023377F">
        <w:rPr>
          <w:color w:val="000000" w:themeColor="text1"/>
          <w:sz w:val="28"/>
          <w:szCs w:val="28"/>
          <w:lang w:val="uk-UA"/>
        </w:rPr>
        <w:t xml:space="preserve"> – шафа,</w:t>
      </w:r>
      <w:r w:rsidR="0010110C">
        <w:rPr>
          <w:color w:val="000000" w:themeColor="text1"/>
          <w:sz w:val="28"/>
          <w:szCs w:val="28"/>
        </w:rPr>
        <w:t xml:space="preserve"> </w:t>
      </w:r>
      <w:proofErr w:type="spellStart"/>
      <w:r w:rsidR="0010110C">
        <w:rPr>
          <w:color w:val="000000" w:themeColor="text1"/>
          <w:sz w:val="28"/>
          <w:szCs w:val="28"/>
        </w:rPr>
        <w:t>можна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proofErr w:type="spellStart"/>
      <w:r w:rsidRPr="0023377F">
        <w:rPr>
          <w:color w:val="000000" w:themeColor="text1"/>
          <w:sz w:val="28"/>
          <w:szCs w:val="28"/>
        </w:rPr>
        <w:t>уявити</w:t>
      </w:r>
      <w:proofErr w:type="spellEnd"/>
      <w:r w:rsidRPr="0023377F">
        <w:rPr>
          <w:color w:val="000000" w:themeColor="text1"/>
          <w:sz w:val="28"/>
          <w:szCs w:val="28"/>
        </w:rPr>
        <w:t xml:space="preserve"> лева, </w:t>
      </w:r>
      <w:proofErr w:type="spellStart"/>
      <w:r w:rsidRPr="0023377F">
        <w:rPr>
          <w:color w:val="000000" w:themeColor="text1"/>
          <w:sz w:val="28"/>
          <w:szCs w:val="28"/>
        </w:rPr>
        <w:t>який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proofErr w:type="spellStart"/>
      <w:r w:rsidRPr="0023377F">
        <w:rPr>
          <w:color w:val="000000" w:themeColor="text1"/>
          <w:sz w:val="28"/>
          <w:szCs w:val="28"/>
        </w:rPr>
        <w:t>сидить</w:t>
      </w:r>
      <w:proofErr w:type="spellEnd"/>
      <w:r w:rsidRPr="0023377F">
        <w:rPr>
          <w:color w:val="000000" w:themeColor="text1"/>
          <w:sz w:val="28"/>
          <w:szCs w:val="28"/>
        </w:rPr>
        <w:t xml:space="preserve"> у </w:t>
      </w:r>
      <w:proofErr w:type="spellStart"/>
      <w:r w:rsidRPr="0023377F">
        <w:rPr>
          <w:color w:val="000000" w:themeColor="text1"/>
          <w:sz w:val="28"/>
          <w:szCs w:val="28"/>
        </w:rPr>
        <w:t>шафі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proofErr w:type="spellStart"/>
      <w:r w:rsidRPr="0023377F">
        <w:rPr>
          <w:color w:val="000000" w:themeColor="text1"/>
          <w:sz w:val="28"/>
          <w:szCs w:val="28"/>
        </w:rPr>
        <w:t>або</w:t>
      </w:r>
      <w:proofErr w:type="spellEnd"/>
      <w:r w:rsidRPr="0023377F">
        <w:rPr>
          <w:color w:val="000000" w:themeColor="text1"/>
          <w:sz w:val="28"/>
          <w:szCs w:val="28"/>
        </w:rPr>
        <w:t xml:space="preserve"> лева, </w:t>
      </w:r>
      <w:proofErr w:type="spellStart"/>
      <w:r w:rsidRPr="0023377F">
        <w:rPr>
          <w:color w:val="000000" w:themeColor="text1"/>
          <w:sz w:val="28"/>
          <w:szCs w:val="28"/>
        </w:rPr>
        <w:t>який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proofErr w:type="spellStart"/>
      <w:r w:rsidRPr="0023377F">
        <w:rPr>
          <w:color w:val="000000" w:themeColor="text1"/>
          <w:sz w:val="28"/>
          <w:szCs w:val="28"/>
        </w:rPr>
        <w:t>майструє</w:t>
      </w:r>
      <w:proofErr w:type="spellEnd"/>
      <w:r w:rsidRPr="0023377F">
        <w:rPr>
          <w:color w:val="000000" w:themeColor="text1"/>
          <w:sz w:val="28"/>
          <w:szCs w:val="28"/>
        </w:rPr>
        <w:t xml:space="preserve"> </w:t>
      </w:r>
      <w:proofErr w:type="spellStart"/>
      <w:r w:rsidRPr="0023377F">
        <w:rPr>
          <w:color w:val="000000" w:themeColor="text1"/>
          <w:sz w:val="28"/>
          <w:szCs w:val="28"/>
        </w:rPr>
        <w:t>шафу</w:t>
      </w:r>
      <w:proofErr w:type="spellEnd"/>
      <w:r w:rsidRPr="0023377F">
        <w:rPr>
          <w:color w:val="000000" w:themeColor="text1"/>
          <w:sz w:val="28"/>
          <w:szCs w:val="28"/>
        </w:rPr>
        <w:t>.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lastRenderedPageBreak/>
        <w:t xml:space="preserve">Аби запам’ятати, що слово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die</w:t>
      </w:r>
      <w:proofErr w:type="spellEnd"/>
      <w:r w:rsidRPr="0023377F">
        <w:rPr>
          <w:i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Milch</w:t>
      </w:r>
      <w:proofErr w:type="spellEnd"/>
      <w:r w:rsidRPr="0023377F">
        <w:rPr>
          <w:color w:val="000000" w:themeColor="text1"/>
          <w:sz w:val="28"/>
          <w:szCs w:val="28"/>
          <w:lang w:val="uk-UA"/>
        </w:rPr>
        <w:t xml:space="preserve"> – молоко, жіночого роду, можна уявити, що балерина приймає ванну з молока.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t xml:space="preserve">Зі словом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das</w:t>
      </w:r>
      <w:proofErr w:type="spellEnd"/>
      <w:r w:rsidRPr="0023377F">
        <w:rPr>
          <w:i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23377F">
        <w:rPr>
          <w:i/>
          <w:color w:val="000000" w:themeColor="text1"/>
          <w:sz w:val="28"/>
          <w:szCs w:val="28"/>
          <w:lang w:val="uk-UA"/>
        </w:rPr>
        <w:t>Buch</w:t>
      </w:r>
      <w:proofErr w:type="spellEnd"/>
      <w:r w:rsidRPr="0023377F">
        <w:rPr>
          <w:color w:val="000000" w:themeColor="text1"/>
          <w:sz w:val="28"/>
          <w:szCs w:val="28"/>
          <w:lang w:val="uk-UA"/>
        </w:rPr>
        <w:t xml:space="preserve"> – книга, можна уявити, що книги летять у літаку замість пасажирів</w:t>
      </w:r>
      <w:r w:rsidRPr="0023377F">
        <w:rPr>
          <w:color w:val="000000" w:themeColor="text1"/>
          <w:sz w:val="28"/>
          <w:szCs w:val="28"/>
        </w:rPr>
        <w:t>.</w:t>
      </w: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3377F">
        <w:rPr>
          <w:color w:val="000000" w:themeColor="text1"/>
          <w:sz w:val="28"/>
          <w:szCs w:val="28"/>
          <w:lang w:val="uk-UA"/>
        </w:rPr>
        <w:t>У німецькій мові є правило, за яким рід іменників можна визначити за певними закінченням. Звичайно, їх потрібно вивчити. Аби полегшити за</w:t>
      </w:r>
      <w:r w:rsidR="00B42A94">
        <w:rPr>
          <w:color w:val="000000" w:themeColor="text1"/>
          <w:sz w:val="28"/>
          <w:szCs w:val="28"/>
          <w:lang w:val="uk-UA"/>
        </w:rPr>
        <w:t>пам’ятовування</w:t>
      </w:r>
      <w:r w:rsidR="007E2692" w:rsidRPr="00137AC3">
        <w:rPr>
          <w:color w:val="000000" w:themeColor="text1"/>
          <w:sz w:val="28"/>
          <w:szCs w:val="28"/>
        </w:rPr>
        <w:t>,</w:t>
      </w:r>
      <w:r w:rsidR="0010110C">
        <w:rPr>
          <w:color w:val="000000" w:themeColor="text1"/>
          <w:sz w:val="28"/>
          <w:szCs w:val="28"/>
          <w:lang w:val="uk-UA"/>
        </w:rPr>
        <w:t xml:space="preserve"> використовую</w:t>
      </w:r>
      <w:r w:rsidRPr="0023377F">
        <w:rPr>
          <w:color w:val="000000" w:themeColor="text1"/>
          <w:sz w:val="28"/>
          <w:szCs w:val="28"/>
          <w:lang w:val="uk-UA"/>
        </w:rPr>
        <w:t xml:space="preserve"> метод </w:t>
      </w:r>
      <w:r w:rsidRPr="0023377F">
        <w:rPr>
          <w:b/>
          <w:color w:val="000000" w:themeColor="text1"/>
          <w:sz w:val="28"/>
          <w:szCs w:val="28"/>
          <w:lang w:val="uk-UA"/>
        </w:rPr>
        <w:t xml:space="preserve">створення </w:t>
      </w:r>
      <w:proofErr w:type="spellStart"/>
      <w:r w:rsidRPr="0023377F">
        <w:rPr>
          <w:b/>
          <w:color w:val="000000" w:themeColor="text1"/>
          <w:sz w:val="28"/>
          <w:szCs w:val="28"/>
          <w:lang w:val="uk-UA"/>
        </w:rPr>
        <w:t>квазі-слів</w:t>
      </w:r>
      <w:proofErr w:type="spellEnd"/>
      <w:r w:rsidRPr="0023377F">
        <w:rPr>
          <w:color w:val="000000" w:themeColor="text1"/>
          <w:sz w:val="28"/>
          <w:szCs w:val="28"/>
          <w:lang w:val="uk-UA"/>
        </w:rPr>
        <w:t>.  Слово «</w:t>
      </w:r>
      <w:proofErr w:type="spellStart"/>
      <w:r w:rsidRPr="0023377F">
        <w:rPr>
          <w:color w:val="000000" w:themeColor="text1"/>
          <w:sz w:val="28"/>
          <w:szCs w:val="28"/>
          <w:lang w:val="uk-UA"/>
        </w:rPr>
        <w:t>квазі</w:t>
      </w:r>
      <w:proofErr w:type="spellEnd"/>
      <w:r w:rsidRPr="0023377F">
        <w:rPr>
          <w:color w:val="000000" w:themeColor="text1"/>
          <w:sz w:val="28"/>
          <w:szCs w:val="28"/>
          <w:lang w:val="uk-UA"/>
        </w:rPr>
        <w:t>» латинського походження і означає «ніби то» . Це слова, яких не існує у мові, несправжні, псевдослова. Отже, створимо слова із закінчень і то</w:t>
      </w:r>
      <w:r w:rsidR="007E2692">
        <w:rPr>
          <w:color w:val="000000" w:themeColor="text1"/>
          <w:sz w:val="28"/>
          <w:szCs w:val="28"/>
          <w:lang w:val="uk-UA"/>
        </w:rPr>
        <w:t>ді потрібно буде запам’ятати не</w:t>
      </w:r>
      <w:r w:rsidRPr="0023377F">
        <w:rPr>
          <w:color w:val="000000" w:themeColor="text1"/>
          <w:sz w:val="28"/>
          <w:szCs w:val="28"/>
          <w:lang w:val="uk-UA"/>
        </w:rPr>
        <w:t>велику кількість закінчень, а всього лише три слова, по одному для кожного роду. Що такі слова могли б означати, кожен може придумати сам.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Для чоловічого роду 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ig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ling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or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ismus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t xml:space="preserve">der </w:t>
      </w:r>
      <w:proofErr w:type="spellStart"/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Ig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ling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or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ismus</w:t>
      </w:r>
      <w:proofErr w:type="spellEnd"/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Для жіночого роду </w:t>
      </w:r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heit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ung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keit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-ei -schaft -ion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ität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ik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t xml:space="preserve">die </w:t>
      </w:r>
      <w:proofErr w:type="spellStart"/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Heit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ung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keit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ei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schaft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ion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ität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ik</w:t>
      </w:r>
      <w:proofErr w:type="spellEnd"/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Для середнього </w:t>
      </w:r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tum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-chen -ma -</w:t>
      </w:r>
      <w:proofErr w:type="spellStart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ment</w:t>
      </w:r>
      <w:proofErr w:type="spellEnd"/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 xml:space="preserve"> -(i)um –lein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t>das</w:t>
      </w:r>
      <w:r w:rsidRPr="0023377F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Tum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chen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ma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ment</w:t>
      </w:r>
      <w:proofErr w:type="spellEnd"/>
      <w:r w:rsidRPr="0023377F">
        <w:rPr>
          <w:rFonts w:ascii="Times New Roman" w:hAnsi="Times New Roman" w:cs="Times New Roman"/>
          <w:b/>
          <w:bCs/>
          <w:sz w:val="28"/>
          <w:szCs w:val="28"/>
          <w:lang w:val="uk-UA"/>
        </w:rPr>
        <w:t>(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i</w:t>
      </w:r>
      <w:r w:rsidRPr="0023377F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  <w:proofErr w:type="spellStart"/>
      <w:r w:rsidRPr="0023377F">
        <w:rPr>
          <w:rFonts w:ascii="Times New Roman" w:hAnsi="Times New Roman" w:cs="Times New Roman"/>
          <w:b/>
          <w:bCs/>
          <w:sz w:val="28"/>
          <w:szCs w:val="28"/>
          <w:lang w:val="de-DE"/>
        </w:rPr>
        <w:t>um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lein</w:t>
      </w:r>
      <w:proofErr w:type="spellEnd"/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Аби зробити вивче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>ння артиклів захоплюючим, застосовую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>рухливі ігри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, наприклад 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>«Скакалка».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На підлогу кладемо довгий шнурок чи скакалку. 3-5 учнів стають один за одним, так щоб одна нога була по один бік скакалки, а інша </w:t>
      </w:r>
      <w:r w:rsidR="007E2692" w:rsidRPr="007E2692">
        <w:rPr>
          <w:rFonts w:ascii="Times New Roman" w:hAnsi="Times New Roman" w:cs="Times New Roman"/>
          <w:sz w:val="28"/>
          <w:szCs w:val="28"/>
        </w:rPr>
        <w:t xml:space="preserve">-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по другий. Учитель називає слово без артикля. На команду раз-два-три, учні повинні стрибнути. Якщо іменник чоловічого роду, то праворуч від скакалки, якщо жіночого – ліворуч, якщо середнього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то </w:t>
      </w:r>
      <w:r w:rsidRPr="0023377F">
        <w:rPr>
          <w:rFonts w:ascii="Times New Roman" w:hAnsi="Times New Roman" w:cs="Times New Roman"/>
          <w:sz w:val="28"/>
          <w:szCs w:val="28"/>
        </w:rPr>
        <w:t xml:space="preserve">просто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і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дстрибнути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на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місці. Головне, аби усі стрибали разом, а не копіювали сусіда. Така гра допомагає не лише закріпити рід іменників, а й служить чудовою емоційною розрядкою.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Для 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>закріплення артиклів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можна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провести також таку гру: учні розділяються на пари і стають один напроти одного. Перший учасник тримає в руках листок, на якому написані усі іменники, які потрібно знати. Він називає будь-який іменник зі списку. Якщо іменник чоловічого роду, другий гравець повинен брати листок правою рукою, якщо жіночого  - лівою, а якщо середнього – обома руками. Якщо другий учасник допускає помилку – перший не відпускає листок, а міцно його тримає і відпускає лише тоді, коли другий учасник зробить правильно. Тоді вони міняються ролями, загадувати буде тепер другий гравець. 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Вивчення дієслів.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Для простого та ефективного вивчення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дієслів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допоможе </w:t>
      </w: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>метод повного фізичного реагування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Total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Phisical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Response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23377F">
        <w:rPr>
          <w:rFonts w:ascii="Times New Roman" w:hAnsi="Times New Roman" w:cs="Times New Roman"/>
          <w:sz w:val="28"/>
          <w:szCs w:val="28"/>
        </w:rPr>
        <w:t>TPR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), який був розроблений американським психологом Джеймсом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Ашером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. Суть метода полягає у тому, що учні повинні реагувати на слова вчителя фізично, виконувати ту дію, яку називає вчитель. Доцільно використовувати таку методику при вивченні наказового способу дієслів. Правила прості – вчитель дає команди іноземною мовою – учні їх виконують. Потім можна запропонувати комусь з учнів виступити у ролі вчителя і самому давати команди комусь з однокласників або усьому класу. Учні можуть попрацювати в парах, що дасть можливість відпрацювати форму другої особи однини наказового способу, коли ж учень дає команду кільком іншим або усьому класу, відпрацьовується форма другої особи множини.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Вивчення у русі є особливо ефективним для учнів молодшого шкільного віку. Так можна вивчати будь-які дієслова та словосполучення, які учні можуть відтворити за допомогою жестів та міміки. Вивчення у русі буде ефективним також для учнів середніх класів при вивченні трьох основних форм дієслів. Наприклад, учні хором повторюють три основні форми дієслова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laufen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(бігти)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laufen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lief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gelaufen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і при цьому біжать на місці.</w:t>
      </w:r>
    </w:p>
    <w:p w:rsidR="00A87010" w:rsidRPr="00ED42FD" w:rsidRDefault="00A87010" w:rsidP="00ED42FD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Для систематизації та закріплення трьох основних форм дієслів можна запропонувати таблицю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ED42FD" w:rsidRPr="00ED42FD">
        <w:rPr>
          <w:rFonts w:ascii="Times New Roman" w:hAnsi="Times New Roman" w:cs="Times New Roman"/>
          <w:sz w:val="28"/>
          <w:szCs w:val="28"/>
        </w:rPr>
        <w:t>Д</w:t>
      </w:r>
      <w:proofErr w:type="spellStart"/>
      <w:r w:rsidR="00ED42FD">
        <w:rPr>
          <w:rFonts w:ascii="Times New Roman" w:hAnsi="Times New Roman" w:cs="Times New Roman"/>
          <w:sz w:val="28"/>
          <w:szCs w:val="28"/>
          <w:lang w:val="uk-UA"/>
        </w:rPr>
        <w:t>одаток</w:t>
      </w:r>
      <w:proofErr w:type="spellEnd"/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D42FD" w:rsidRPr="00ED42FD">
        <w:rPr>
          <w:rFonts w:ascii="Times New Roman" w:hAnsi="Times New Roman" w:cs="Times New Roman"/>
          <w:sz w:val="28"/>
          <w:szCs w:val="28"/>
        </w:rPr>
        <w:t>1)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, яка складається з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дев’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яти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комірок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lastRenderedPageBreak/>
        <w:t>розміщуються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сильні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дієслова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>.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У комірках 1, 2, 3 (ABC) коренева голосна є різною для усіх трьох форм, як, наприклад, у слові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nden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en-US"/>
        </w:rPr>
        <w:t>a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nd</w:t>
      </w:r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geb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en-US"/>
        </w:rPr>
        <w:t>u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nden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. У комірках 4, 5, 6 коренева голосна є однаковою для другої та третьої форми ABB, наприклад,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st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e</w:t>
      </w:r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hen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st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a</w:t>
      </w:r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nd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i/>
          <w:sz w:val="28"/>
          <w:szCs w:val="28"/>
        </w:rPr>
        <w:t xml:space="preserve">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gest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en-US"/>
        </w:rPr>
        <w:t>a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nden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.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у комірках 7, 8, 9 коренева голосна є однаковою у першій та третій  формі (ABA), як у дієслова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l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e</w:t>
      </w:r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sen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l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a</w:t>
      </w:r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s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i/>
          <w:sz w:val="28"/>
          <w:szCs w:val="28"/>
        </w:rPr>
        <w:t xml:space="preserve">–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gel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en-US"/>
        </w:rPr>
        <w:t>e</w:t>
      </w:r>
      <w:r w:rsidRPr="0023377F">
        <w:rPr>
          <w:rFonts w:ascii="Times New Roman" w:hAnsi="Times New Roman" w:cs="Times New Roman"/>
          <w:i/>
          <w:sz w:val="28"/>
          <w:szCs w:val="28"/>
          <w:lang w:val="en-US"/>
        </w:rPr>
        <w:t>sen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>. К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ореневі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голосні для другої форми розміщені у таблиці зверху разом зі словами-символами (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Affe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Indianer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Biene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Offizier</w:t>
      </w:r>
      <w:proofErr w:type="spellEnd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hAnsi="Times New Roman" w:cs="Times New Roman"/>
          <w:i/>
          <w:sz w:val="28"/>
          <w:szCs w:val="28"/>
          <w:lang w:val="uk-UA"/>
        </w:rPr>
        <w:t>Hund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). Кореневі голосні для третьої форми (це стосується лише комірок 1, 2, 3) зазначена всередині комірки. Використання такої таблиці буде особливо доречним таким учням, у кого добре розвинена зорова пам'ять. Таким чином, три основні форми дієслів вивчаються н</w:t>
      </w:r>
      <w:r w:rsidR="00137AC3">
        <w:rPr>
          <w:rFonts w:ascii="Times New Roman" w:hAnsi="Times New Roman" w:cs="Times New Roman"/>
          <w:sz w:val="28"/>
          <w:szCs w:val="28"/>
          <w:lang w:val="uk-UA"/>
        </w:rPr>
        <w:t>е шляхом нудного заучування на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пам'ять, а розміщення їх у 9 «вір</w:t>
      </w:r>
      <w:r w:rsidRPr="0023377F">
        <w:rPr>
          <w:rFonts w:ascii="Times New Roman" w:hAnsi="Times New Roman" w:cs="Times New Roman"/>
          <w:sz w:val="28"/>
          <w:szCs w:val="28"/>
        </w:rPr>
        <w:t>т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уальних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» комірок чи шухлядок. Такий метод буде доречним лише у старших класах, 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адже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у середніх зрозуміти логіку такого розміщення може бути надто важко. </w:t>
      </w:r>
      <w:r w:rsidR="00ED42FD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="00ED42FD">
        <w:rPr>
          <w:rFonts w:ascii="Times New Roman" w:hAnsi="Times New Roman" w:cs="Times New Roman"/>
          <w:sz w:val="28"/>
          <w:szCs w:val="28"/>
        </w:rPr>
        <w:t>додатку</w:t>
      </w:r>
      <w:proofErr w:type="spellEnd"/>
      <w:r w:rsidR="00ED42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42FD">
        <w:rPr>
          <w:rFonts w:ascii="Times New Roman" w:hAnsi="Times New Roman" w:cs="Times New Roman"/>
          <w:sz w:val="28"/>
          <w:szCs w:val="28"/>
        </w:rPr>
        <w:t>таблицю</w:t>
      </w:r>
      <w:proofErr w:type="spellEnd"/>
      <w:r w:rsidR="00ED42FD">
        <w:rPr>
          <w:rFonts w:ascii="Times New Roman" w:hAnsi="Times New Roman" w:cs="Times New Roman"/>
          <w:sz w:val="28"/>
          <w:szCs w:val="28"/>
        </w:rPr>
        <w:t xml:space="preserve"> подаю уже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заповнен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у. Для тренування учням можна пропонувати частково заповненою або зовсім без дієслів. Їх завданням буде вписати дієслова у правильну комірку.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Для учнів середніх класів можна запропонувати вивчення пісні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Таге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  <w:lang w:val="uk-UA"/>
        </w:rPr>
        <w:t>Вальштедт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«Поетичні дієслова»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 (Додаток 2)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. Тут запам’ятати три основні форми дієслів допоможуть мелодія та рима. Завдяки вивченню такої пісні можна засвоїти форми 36 дієслів. Така форма роботи забезпечить емоційну розрядку та хороший настрій.</w:t>
      </w:r>
    </w:p>
    <w:p w:rsidR="00A87010" w:rsidRPr="0023377F" w:rsidRDefault="00ED42FD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Вивче</w:t>
      </w:r>
      <w:r w:rsidR="00A87010" w:rsidRPr="0023377F">
        <w:rPr>
          <w:rFonts w:ascii="Times New Roman" w:hAnsi="Times New Roman" w:cs="Times New Roman"/>
          <w:b/>
          <w:sz w:val="28"/>
          <w:szCs w:val="28"/>
          <w:lang w:val="uk-UA"/>
        </w:rPr>
        <w:t>ння прийменників</w:t>
      </w:r>
      <w:r w:rsidR="00A87010" w:rsidRPr="0023377F">
        <w:rPr>
          <w:rFonts w:ascii="Times New Roman" w:hAnsi="Times New Roman" w:cs="Times New Roman"/>
          <w:sz w:val="28"/>
          <w:szCs w:val="28"/>
          <w:lang w:val="uk-UA"/>
        </w:rPr>
        <w:t>. Аби засвоїти прийменники німецької мови, потрібно докласти чимало зусиль, адже існують групи прийменників, які вимагають певних відмінків</w:t>
      </w:r>
      <w:r w:rsidR="007E2692" w:rsidRPr="007E269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A87010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і їх потрібно знати напам’ять. Аби полегшити вивчення груп прийменників, можна створювати абревіатури. Наприклад, складемо абревіатуру з перших букв прийменників, які вимагають знахідного відмінка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de-DE"/>
        </w:rPr>
        <w:t>durch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de-DE"/>
        </w:rPr>
        <w:t>f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>ü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de-DE"/>
        </w:rPr>
        <w:t>r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="00A87010" w:rsidRPr="0023377F">
        <w:rPr>
          <w:rFonts w:ascii="Times New Roman" w:hAnsi="Times New Roman" w:cs="Times New Roman"/>
          <w:i/>
          <w:sz w:val="28"/>
          <w:szCs w:val="28"/>
          <w:lang w:val="en-US"/>
        </w:rPr>
        <w:t>ohne</w:t>
      </w:r>
      <w:proofErr w:type="spellEnd"/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="00A87010" w:rsidRPr="0023377F">
        <w:rPr>
          <w:rFonts w:ascii="Times New Roman" w:hAnsi="Times New Roman" w:cs="Times New Roman"/>
          <w:i/>
          <w:sz w:val="28"/>
          <w:szCs w:val="28"/>
          <w:lang w:val="en-US"/>
        </w:rPr>
        <w:t>gegen</w:t>
      </w:r>
      <w:proofErr w:type="spellEnd"/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en-US"/>
        </w:rPr>
        <w:t>um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="00A87010" w:rsidRPr="0023377F">
        <w:rPr>
          <w:rFonts w:ascii="Times New Roman" w:hAnsi="Times New Roman" w:cs="Times New Roman"/>
          <w:i/>
          <w:sz w:val="28"/>
          <w:szCs w:val="28"/>
          <w:lang w:val="en-US"/>
        </w:rPr>
        <w:t>wider</w:t>
      </w:r>
      <w:r w:rsidR="00A87010"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A87010" w:rsidRPr="0023377F">
        <w:rPr>
          <w:rFonts w:ascii="Times New Roman" w:hAnsi="Times New Roman" w:cs="Times New Roman"/>
          <w:b/>
          <w:sz w:val="28"/>
          <w:szCs w:val="28"/>
          <w:lang w:val="en-US"/>
        </w:rPr>
        <w:t>WUFDOG</w:t>
      </w:r>
      <w:r w:rsidR="00A87010" w:rsidRPr="0023377F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Окрім того, засвоювати групи прийменників можна, вивчаючи коротенькі пісеньки, вірші, наприклад </w:t>
      </w:r>
      <w:r w:rsidRPr="0023377F">
        <w:rPr>
          <w:rFonts w:ascii="Times New Roman" w:hAnsi="Times New Roman" w:cs="Times New Roman"/>
          <w:sz w:val="28"/>
          <w:szCs w:val="28"/>
        </w:rPr>
        <w:t>: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de-DE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lastRenderedPageBreak/>
        <w:t>Durch, für, gegen, ohne, wider, um,</w:t>
      </w:r>
    </w:p>
    <w:p w:rsidR="00A87010" w:rsidRPr="0023377F" w:rsidRDefault="00A87010" w:rsidP="0023377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de-DE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t>kannst du nicht den Akkusativ,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3377F">
        <w:rPr>
          <w:rFonts w:ascii="Times New Roman" w:hAnsi="Times New Roman" w:cs="Times New Roman"/>
          <w:i/>
          <w:iCs/>
          <w:sz w:val="28"/>
          <w:szCs w:val="28"/>
          <w:lang w:val="de-DE"/>
        </w:rPr>
        <w:t>dann bist du wirklich dumm</w:t>
      </w:r>
      <w:r w:rsidRPr="0023377F">
        <w:rPr>
          <w:rFonts w:ascii="Times New Roman" w:hAnsi="Times New Roman" w:cs="Times New Roman"/>
          <w:sz w:val="28"/>
          <w:szCs w:val="28"/>
          <w:lang w:val="de-DE"/>
        </w:rPr>
        <w:t>.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Окрем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і групи прийменників можна запам’ятовувати за допомогою графічного зображення. Для прикладу візьмемо прийменники, які керують давальним та знахідним відмінками: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an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на, в, до, за, біля;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auf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на, до, в;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hinter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за, позаду;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neben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біля, поруч, близько, поряд;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in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в, через (якийсь час), на;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ü</w:t>
      </w:r>
      <w:proofErr w:type="spellStart"/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ber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над, про, через, більш, понад;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unter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під, серед, між; </w:t>
      </w:r>
      <w:r w:rsidRPr="0023377F">
        <w:rPr>
          <w:rFonts w:ascii="Times New Roman" w:hAnsi="Times New Roman" w:cs="Times New Roman"/>
          <w:b/>
          <w:sz w:val="28"/>
          <w:szCs w:val="28"/>
          <w:lang w:val="de-DE"/>
        </w:rPr>
        <w:t>vor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перед, до, від; </w:t>
      </w:r>
      <w:r w:rsidRPr="0023377F">
        <w:rPr>
          <w:rFonts w:ascii="Times New Roman" w:hAnsi="Times New Roman" w:cs="Times New Roman"/>
          <w:b/>
          <w:i/>
          <w:sz w:val="28"/>
          <w:szCs w:val="28"/>
          <w:lang w:val="de-DE"/>
        </w:rPr>
        <w:t>zwischen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— між. Зображення цифри дев’ять означає їх кількість. Оскільки це прийменники місця, то їх неважко розмістити на малюнку відповідно до значення</w:t>
      </w:r>
      <w:r w:rsidR="00ED42FD">
        <w:rPr>
          <w:rFonts w:ascii="Times New Roman" w:hAnsi="Times New Roman" w:cs="Times New Roman"/>
          <w:sz w:val="28"/>
          <w:szCs w:val="28"/>
          <w:lang w:val="uk-UA"/>
        </w:rPr>
        <w:t xml:space="preserve"> (Додаток 3)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Вивчити</w:t>
      </w:r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прийменники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можна також за допомогою методу повного фізичного реагування, описаного вище. Так учні повторюють за вчителем прийменники, одночасно показуючи  їх значення жестами. Наприклад, для </w:t>
      </w:r>
      <w:proofErr w:type="spellStart"/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auf</w:t>
      </w:r>
      <w:proofErr w:type="spellEnd"/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кладуть руку на парту, для </w:t>
      </w:r>
      <w:proofErr w:type="spellStart"/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>über</w:t>
      </w:r>
      <w:proofErr w:type="spellEnd"/>
      <w:r w:rsidRPr="0023377F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піднімають руку вверх над головою.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b/>
          <w:sz w:val="28"/>
          <w:szCs w:val="28"/>
          <w:lang w:val="uk-UA"/>
        </w:rPr>
        <w:t>Тематичне вивчення лексики.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Звичною для більшості учнів є робота над лексикою шляхом ведення словників. Проте така робота є далеко не завжди продуктивною. Адже  більшість учнів, записавши нові слова у словники, «успішно» їх забувають. Альтернативою словникам</w:t>
      </w:r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лексики за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карток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23377F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цупкого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паперу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картону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учні</w:t>
      </w:r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виготовляють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картки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невеликого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розміру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зручно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було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розмістити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руці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(30х50 мм).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З однієї сторони учні записують слово іноземною мовою, з іншого рідною.</w:t>
      </w:r>
      <w:r w:rsidRPr="0023377F">
        <w:rPr>
          <w:rFonts w:ascii="Times New Roman" w:hAnsi="Times New Roman" w:cs="Times New Roman"/>
          <w:sz w:val="28"/>
          <w:szCs w:val="28"/>
        </w:rPr>
        <w:t xml:space="preserve"> Коли </w:t>
      </w:r>
      <w:proofErr w:type="spellStart"/>
      <w:proofErr w:type="gramStart"/>
      <w:r w:rsidRPr="0023377F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23377F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нові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слова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певної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теми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записані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слід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переходити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Спочатку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учні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перевіряють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знання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значення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лексичної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одиниці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3377F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3377F">
        <w:rPr>
          <w:rFonts w:ascii="Times New Roman" w:hAnsi="Times New Roman" w:cs="Times New Roman"/>
          <w:sz w:val="28"/>
          <w:szCs w:val="28"/>
        </w:rPr>
        <w:t>ідною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мовою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потім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навпаки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>.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Доречно було б виготовити, або підібрати для карток спеціальну коробку, розділену на дві частини. У першому відділення учень складає картки, які якраз вивчає, у друге, які уже вивчив. І так учень працює до тих пір, поки всі картки не опиняться у другому відділенні. Під час вивчення учень може розміщувати картки у своїй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кімнаті на видноті, аби слова постійно були перед очима. Це пришвидшить процес засвоєння теми. 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377F">
        <w:rPr>
          <w:rFonts w:ascii="Times New Roman" w:hAnsi="Times New Roman" w:cs="Times New Roman"/>
          <w:sz w:val="28"/>
          <w:szCs w:val="28"/>
          <w:lang w:val="uk-UA"/>
        </w:rPr>
        <w:t>Для закріплення лексики спеціальних тем, таких як «Кольори», «Цифри», «Овочі», «Фрукти», «Напо</w:t>
      </w:r>
      <w:r w:rsidR="00B42A94">
        <w:rPr>
          <w:rFonts w:ascii="Times New Roman" w:hAnsi="Times New Roman" w:cs="Times New Roman"/>
          <w:sz w:val="28"/>
          <w:szCs w:val="28"/>
          <w:lang w:val="uk-UA"/>
        </w:rPr>
        <w:t>ї» та ін., використовую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таку гру: учні стають у коло. Кожен обирає собі слово з теми. Наприклад, до теми «Кольори», кожен учасник має свій колір. Спочатку без слів учні пробують створити спільний ритм, обома долонями учасники плескають себе по стегнах, потім почергово клацають спочатку правою, а потім лівою рукою (великим та середнім пальцями). У такому спільному ритмі розпочинаємо гру. Перший учасник під час клацання правою рукою називає свій колір, а коли клацає лівою – колір будь-кого з учасників («ходить до нього»). Той, до кого «походили»</w:t>
      </w:r>
      <w:r w:rsidR="007E2692" w:rsidRPr="007E2692">
        <w:rPr>
          <w:rFonts w:ascii="Times New Roman" w:hAnsi="Times New Roman" w:cs="Times New Roman"/>
          <w:sz w:val="28"/>
          <w:szCs w:val="28"/>
        </w:rPr>
        <w:t xml:space="preserve">,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продовжує те саме, каже спочатку свій колір, а потім колір когось іншого – і усе це повинно відбуватися під загальний ритм плескання та клацання. Якщо ж хтось помилився чи збився з ритму, то учасники емоційно, з криком міняються місцями і продовжують гру. Така гра тренує пам'ять та служить емоційною розрядкою.</w:t>
      </w:r>
    </w:p>
    <w:p w:rsidR="00A87010" w:rsidRPr="0023377F" w:rsidRDefault="00ED42FD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Гра – це один з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/>
        </w:rPr>
        <w:t>найпотужніх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засобів мнемотехніки. 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Застосо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вувати її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розпочинаю з першого уроку-знайомства у 2-му класі. Саме тоді вводжу перші фрази – 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de-DE"/>
        </w:rPr>
        <w:t xml:space="preserve">Hallo! </w:t>
      </w:r>
      <w:proofErr w:type="spellStart"/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Wie</w:t>
      </w:r>
      <w:proofErr w:type="spellEnd"/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de-DE"/>
        </w:rPr>
        <w:t xml:space="preserve">heißt du?; Ich heiße… Sehr angenehm! Tschüs! 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Опрацювавши фонетично ці слова та вирази, пропоную учням першу ситуацію, скажімо, першу </w:t>
      </w:r>
      <w:r w:rsidR="00A87010"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рольову міні-гру</w:t>
      </w:r>
      <w:r w:rsidR="00A87010"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: Уявіть собі, що ви не знаєте один одного, а хочете познайомитися. Розійдіться у протилежні кінці класу, зустріньтеся, привітайтеся, познайомтеся та попрощайтеся. Таким чином у процесі роботи діти запам’ятовують та застосовують перші слова та вирази. Така гра має передусім навчальну мету. Окрім того, допомагає відразу долати мовний бар’єр.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Style w:val="postbody"/>
          <w:rFonts w:ascii="Times New Roman" w:eastAsia="Calibri" w:hAnsi="Times New Roman" w:cs="Times New Roman"/>
          <w:sz w:val="28"/>
          <w:szCs w:val="28"/>
          <w:lang w:val="uk-UA"/>
        </w:rPr>
        <w:t xml:space="preserve">Організм дитини потребує рухів. Загальмованій під час уроку руховій енергії дітей необхідно дати вихід, особливо це актуально для молодших класів. Саме тому важливими є ігри з рухами, які допомагають розрядити обстановку на уроці, </w:t>
      </w:r>
      <w:proofErr w:type="spellStart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>стимулюючи</w:t>
      </w:r>
      <w:proofErr w:type="spellEnd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>розумову</w:t>
      </w:r>
      <w:proofErr w:type="spellEnd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>активність</w:t>
      </w:r>
      <w:proofErr w:type="spellEnd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>учнів</w:t>
      </w:r>
      <w:proofErr w:type="spellEnd"/>
      <w:r w:rsidRPr="0023377F">
        <w:rPr>
          <w:rStyle w:val="postbody"/>
          <w:rFonts w:ascii="Times New Roman" w:eastAsia="Calibri" w:hAnsi="Times New Roman" w:cs="Times New Roman"/>
          <w:sz w:val="28"/>
          <w:szCs w:val="28"/>
        </w:rPr>
        <w:t xml:space="preserve">.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Неабиякої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t xml:space="preserve">популярності набули на моїх уроках рухливі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ігри з м’ячиком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 Я застосовую їх, щоб закріпити слова та вирази та перевірити домашню роботу. Правила прості: кидаю м’ячик, називаю слово українською, а учень німецькою або навпаки. Далі пропоную учневі у ролі вчителя опитати інших таким самим способом.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Ефективними у молодших класах та середніх класах є також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ігри-загадування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, які можна проводити до будь-якої теми. На приклад, до теми «Їжа» можна загадати страву, яка найбільше подобається з лексики вивченої на попередніх уроках. У процесі вгадування учні повторять і закріплять усю попередньо вивчену лексику.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Відпрацьовувати подібним способом можна і граматичні конструкції або кліше. У 2-му класі популярність здобула гра-вгадування із зав’язаними очима, а саме: одному учневі зав’язуємо очі хустиною</w:t>
      </w:r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або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учень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повертається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спиною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закриває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очі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руками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. Жестом вибираю першого учасника. Він повинен підійти і сказати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Hallo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змінюючи при цьому голос. Учень із зав’язаними очима запитує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Bist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du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Oxana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?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Bist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du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Oleh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?, поки не вгадає. Якщо відповідь не правильна, інший каже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Nein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а коли вгадає –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Ja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ich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bin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…</w:t>
      </w:r>
      <w:r w:rsidRPr="0023377F">
        <w:rPr>
          <w:rFonts w:ascii="Times New Roman" w:eastAsia="Calibri" w:hAnsi="Times New Roman" w:cs="Times New Roman"/>
          <w:sz w:val="28"/>
          <w:szCs w:val="28"/>
        </w:rPr>
        <w:t>.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Таким чином учні запам’ятовують відмінювання дієслова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sein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 Подібним способом можна відпрацьовувати</w:t>
      </w:r>
      <w:r w:rsidRPr="0023377F">
        <w:rPr>
          <w:rFonts w:ascii="Times New Roman" w:eastAsia="Calibri" w:hAnsi="Times New Roman" w:cs="Times New Roman"/>
          <w:color w:val="000000"/>
          <w:sz w:val="28"/>
          <w:szCs w:val="28"/>
          <w:lang w:val="uk-UA"/>
        </w:rPr>
        <w:t>,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на приклад, минулий час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en-US"/>
        </w:rPr>
        <w:t>Perfekt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 дієсловом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sein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. </w:t>
      </w:r>
      <w:r w:rsidRPr="0023377F">
        <w:rPr>
          <w:rFonts w:ascii="Times New Roman" w:eastAsia="Calibri" w:hAnsi="Times New Roman" w:cs="Times New Roman"/>
          <w:sz w:val="28"/>
          <w:szCs w:val="28"/>
        </w:rPr>
        <w:t>У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чні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можуть загадувати види транспорту, якими подорожували</w:t>
      </w:r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та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ін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Эфективними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для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повторення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закр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і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плення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, а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також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і</w:t>
      </w:r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вивчення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лексики тими учнями, які її все ще не опанували, є так звані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«снігові </w:t>
      </w:r>
      <w:proofErr w:type="spellStart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лавинки</w:t>
      </w:r>
      <w:proofErr w:type="spellEnd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»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 Таку гру можна проводити по-різному. Найпростіше, коли учень називає слово до заданої вчителем теми, інший його повторює і назив</w:t>
      </w:r>
      <w:r w:rsidR="007E2692">
        <w:rPr>
          <w:rFonts w:ascii="Times New Roman" w:eastAsia="Calibri" w:hAnsi="Times New Roman" w:cs="Times New Roman"/>
          <w:sz w:val="28"/>
          <w:szCs w:val="28"/>
          <w:lang w:val="uk-UA"/>
        </w:rPr>
        <w:t>ає своє, наступні учні додають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свої слова, таким чином «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лавинка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росте». Коли ж учень не може відтворити ряд чи не знає що додати, лавина падає і гра закінчується. Можна змінити правила, перетворивши просту лавину</w:t>
      </w:r>
      <w:r w:rsidRPr="0023377F">
        <w:rPr>
          <w:rFonts w:ascii="Times New Roman" w:eastAsia="Calibri" w:hAnsi="Times New Roman" w:cs="Times New Roman"/>
          <w:color w:val="000000"/>
          <w:sz w:val="28"/>
          <w:szCs w:val="28"/>
          <w:lang w:val="uk-UA"/>
        </w:rPr>
        <w:t xml:space="preserve"> в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«Останній герой»,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тобто учні, які помиляються, або не знають, що додати, виходять з гри. А гра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t xml:space="preserve">закінчується тоді, коли залишається лише один учень. Така гра не тільки сприяє закріпленню лексики, але й неабияк тренує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пам’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>ять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та увагу</w:t>
      </w:r>
      <w:r w:rsidRPr="0023377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Чудовою емоційною розрядкою та способом закріпити лексику є гра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«</w:t>
      </w:r>
      <w:proofErr w:type="spellStart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Mein</w:t>
      </w:r>
      <w:proofErr w:type="spellEnd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rechter</w:t>
      </w:r>
      <w:proofErr w:type="spellEnd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Platz</w:t>
      </w:r>
      <w:proofErr w:type="spellEnd"/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»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, яку використовую під час вивчення тем «Звірі», «Свійські тварини», «Комахи». Учнів розсаджую по двоє, а один учень повинен сидіти сам, він же і починає гру. На дошці записаний зразок, якщо гра проводиться вперше.</w:t>
      </w:r>
    </w:p>
    <w:p w:rsidR="00A87010" w:rsidRPr="0023377F" w:rsidRDefault="00A87010" w:rsidP="0023377F">
      <w:pPr>
        <w:pStyle w:val="a5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 w:rsidRPr="0023377F">
        <w:rPr>
          <w:color w:val="000000"/>
          <w:sz w:val="28"/>
          <w:szCs w:val="28"/>
          <w:lang w:val="de-DE"/>
        </w:rPr>
        <w:t xml:space="preserve">Mein rechter </w:t>
      </w:r>
      <w:proofErr w:type="spellStart"/>
      <w:r w:rsidRPr="0023377F">
        <w:rPr>
          <w:color w:val="000000"/>
          <w:sz w:val="28"/>
          <w:szCs w:val="28"/>
          <w:lang w:val="de-DE"/>
        </w:rPr>
        <w:t>rechter</w:t>
      </w:r>
      <w:proofErr w:type="spellEnd"/>
      <w:r w:rsidRPr="0023377F">
        <w:rPr>
          <w:color w:val="000000"/>
          <w:sz w:val="28"/>
          <w:szCs w:val="28"/>
          <w:lang w:val="de-DE"/>
        </w:rPr>
        <w:t xml:space="preserve"> Platz ist frei. </w:t>
      </w:r>
      <w:proofErr w:type="spellStart"/>
      <w:r w:rsidRPr="0023377F">
        <w:rPr>
          <w:color w:val="000000"/>
          <w:sz w:val="28"/>
          <w:szCs w:val="28"/>
          <w:lang w:val="en-US"/>
        </w:rPr>
        <w:t>Ich</w:t>
      </w:r>
      <w:proofErr w:type="spellEnd"/>
      <w:r w:rsidRPr="0023377F">
        <w:rPr>
          <w:color w:val="000000"/>
          <w:sz w:val="28"/>
          <w:szCs w:val="28"/>
          <w:lang w:val="en-US"/>
        </w:rPr>
        <w:t xml:space="preserve"> </w:t>
      </w:r>
      <w:proofErr w:type="spellStart"/>
      <w:r w:rsidRPr="0023377F">
        <w:rPr>
          <w:color w:val="000000"/>
          <w:sz w:val="28"/>
          <w:szCs w:val="28"/>
          <w:lang w:val="en-US"/>
        </w:rPr>
        <w:t>wünsche</w:t>
      </w:r>
      <w:proofErr w:type="spellEnd"/>
      <w:r w:rsidRPr="0023377F">
        <w:rPr>
          <w:color w:val="000000"/>
          <w:sz w:val="28"/>
          <w:szCs w:val="28"/>
          <w:lang w:val="en-US"/>
        </w:rPr>
        <w:t xml:space="preserve"> </w:t>
      </w:r>
      <w:proofErr w:type="spellStart"/>
      <w:r w:rsidRPr="0023377F">
        <w:rPr>
          <w:color w:val="000000"/>
          <w:sz w:val="28"/>
          <w:szCs w:val="28"/>
          <w:lang w:val="en-US"/>
        </w:rPr>
        <w:t>mir</w:t>
      </w:r>
      <w:proofErr w:type="spellEnd"/>
      <w:r w:rsidRPr="0023377F">
        <w:rPr>
          <w:color w:val="000000"/>
          <w:sz w:val="28"/>
          <w:szCs w:val="28"/>
          <w:lang w:val="en-US"/>
        </w:rPr>
        <w:t xml:space="preserve"> …</w:t>
      </w:r>
      <w:r w:rsidRPr="0023377F">
        <w:rPr>
          <w:color w:val="000000"/>
          <w:sz w:val="28"/>
          <w:szCs w:val="28"/>
          <w:lang w:val="de-DE"/>
        </w:rPr>
        <w:t>herbei.</w:t>
      </w:r>
    </w:p>
    <w:p w:rsidR="00A87010" w:rsidRPr="0023377F" w:rsidRDefault="00A87010" w:rsidP="0023377F">
      <w:pPr>
        <w:pStyle w:val="a5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  <w:lang w:val="de-DE"/>
        </w:rPr>
      </w:pPr>
      <w:r w:rsidRPr="0023377F">
        <w:rPr>
          <w:color w:val="000000"/>
          <w:sz w:val="28"/>
          <w:szCs w:val="28"/>
          <w:lang w:val="de-DE"/>
        </w:rPr>
        <w:t>Als was soll ich kommen?</w:t>
      </w:r>
    </w:p>
    <w:p w:rsidR="00A87010" w:rsidRPr="0023377F" w:rsidRDefault="00A87010" w:rsidP="0023377F">
      <w:pPr>
        <w:pStyle w:val="a5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proofErr w:type="spellStart"/>
      <w:r w:rsidRPr="0023377F">
        <w:rPr>
          <w:color w:val="000000"/>
          <w:sz w:val="28"/>
          <w:szCs w:val="28"/>
          <w:lang w:val="uk-UA"/>
        </w:rPr>
        <w:t>Als</w:t>
      </w:r>
      <w:proofErr w:type="spellEnd"/>
      <w:r w:rsidRPr="0023377F">
        <w:rPr>
          <w:color w:val="000000"/>
          <w:sz w:val="28"/>
          <w:szCs w:val="28"/>
          <w:lang w:val="uk-UA"/>
        </w:rPr>
        <w:t>…</w:t>
      </w:r>
      <w:r w:rsidRPr="0023377F">
        <w:rPr>
          <w:color w:val="000000"/>
          <w:sz w:val="28"/>
          <w:szCs w:val="28"/>
          <w:lang w:val="en-US"/>
        </w:rPr>
        <w:t xml:space="preserve"> 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У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першій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фразі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учень називає і</w:t>
      </w:r>
      <w:proofErr w:type="gram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м’я</w:t>
      </w:r>
      <w:proofErr w:type="gram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одного із присутніх у класі учнів. А в останній називає тварину. Саме так, як рухається тварина, має підійти учень, якого викликали, і сісти праворуч. Сміх, радість, задоволення, мотивація і назви усіх тварин у пам’яті без особливих зусиль – саме такий результат дає ця гра.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Для закріплення та узагальнення лексики можна проводити гру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«Червоний диван».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Вона підходить для будь-якого класу і також дуже подобається дітям. Два стільці ставлю посеред класу і накриваю їх червоним покривалом. Сідаю на «червоний див</w:t>
      </w:r>
      <w:r w:rsidR="007E2692">
        <w:rPr>
          <w:rFonts w:ascii="Times New Roman" w:eastAsia="Calibri" w:hAnsi="Times New Roman" w:cs="Times New Roman"/>
          <w:sz w:val="28"/>
          <w:szCs w:val="28"/>
          <w:lang w:val="uk-UA"/>
        </w:rPr>
        <w:t>ан» і кажу, на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приклад:</w:t>
      </w:r>
    </w:p>
    <w:p w:rsidR="00A87010" w:rsidRPr="0023377F" w:rsidRDefault="00A87010" w:rsidP="0023377F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de-DE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de-DE"/>
        </w:rPr>
        <w:t xml:space="preserve">Ich bin die Suppe. Was passt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z</w:t>
      </w:r>
      <w:r w:rsidRPr="0023377F">
        <w:rPr>
          <w:rFonts w:ascii="Times New Roman" w:eastAsia="Calibri" w:hAnsi="Times New Roman" w:cs="Times New Roman"/>
          <w:sz w:val="28"/>
          <w:szCs w:val="28"/>
          <w:lang w:val="de-DE"/>
        </w:rPr>
        <w:t>u mir?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Учні піднімають руки і називають назви продуктів, які на їхню думку підходять. </w:t>
      </w:r>
      <w:r w:rsidRPr="0023377F">
        <w:rPr>
          <w:rFonts w:ascii="Times New Roman" w:eastAsia="Calibri" w:hAnsi="Times New Roman" w:cs="Times New Roman"/>
          <w:sz w:val="28"/>
          <w:szCs w:val="28"/>
        </w:rPr>
        <w:t>О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бираю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один із варіанті</w:t>
      </w:r>
      <w:proofErr w:type="gram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в</w:t>
      </w:r>
      <w:proofErr w:type="gram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A87010" w:rsidRPr="0023377F" w:rsidRDefault="00A87010" w:rsidP="0023377F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Ich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nehme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das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Brot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Учень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якого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вибрали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займає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місце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червоному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дивані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продовжу</w:t>
      </w:r>
      <w:proofErr w:type="gramStart"/>
      <w:r w:rsidRPr="0023377F">
        <w:rPr>
          <w:rFonts w:ascii="Times New Roman" w:eastAsia="Calibri" w:hAnsi="Times New Roman" w:cs="Times New Roman"/>
          <w:sz w:val="28"/>
          <w:szCs w:val="28"/>
        </w:rPr>
        <w:t>є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>:</w:t>
      </w:r>
      <w:proofErr w:type="gramEnd"/>
    </w:p>
    <w:p w:rsidR="00A87010" w:rsidRPr="0023377F" w:rsidRDefault="00A87010" w:rsidP="0023377F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de-DE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de-DE"/>
        </w:rPr>
        <w:t>Ich bin das Brot. Was passt zu mir?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Таку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гру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практикую при </w:t>
      </w:r>
      <w:proofErr w:type="spellStart"/>
      <w:r w:rsidRPr="0023377F">
        <w:rPr>
          <w:rFonts w:ascii="Times New Roman" w:eastAsia="Calibri" w:hAnsi="Times New Roman" w:cs="Times New Roman"/>
          <w:sz w:val="28"/>
          <w:szCs w:val="28"/>
        </w:rPr>
        <w:t>вивченні</w:t>
      </w:r>
      <w:proofErr w:type="spellEnd"/>
      <w:r w:rsidRPr="0023377F">
        <w:rPr>
          <w:rFonts w:ascii="Times New Roman" w:eastAsia="Calibri" w:hAnsi="Times New Roman" w:cs="Times New Roman"/>
          <w:sz w:val="28"/>
          <w:szCs w:val="28"/>
        </w:rPr>
        <w:t xml:space="preserve"> тем “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Вільний час», «Їжа», «Подорож» та ін.</w:t>
      </w: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Для узагальнення та повторення лексики використовую гру </w:t>
      </w:r>
      <w:r w:rsidRPr="002337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«Фініш»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>. Учні стають у ряд.</w:t>
      </w:r>
      <w:r w:rsidR="007E269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Називаю тему, учні – слова. На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приклад, після вивчення теми «Їжа» можна називати такі підтеми – молочні продукти, посуд, м’ясні </w:t>
      </w:r>
      <w:r w:rsidRPr="0023377F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t>продукти, овочі, фрукти та ін. Одне слово – один крок. Хто перший дійде до протилежного кінця класу – переможець.</w:t>
      </w: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Отже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>, метод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23377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прийом</w:t>
      </w:r>
      <w:proofErr w:type="spellEnd"/>
      <w:r w:rsidRPr="0023377F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377F">
        <w:rPr>
          <w:rFonts w:ascii="Times New Roman" w:hAnsi="Times New Roman" w:cs="Times New Roman"/>
          <w:sz w:val="28"/>
          <w:szCs w:val="28"/>
        </w:rPr>
        <w:t>мнемотехніки</w:t>
      </w:r>
      <w:proofErr w:type="spellEnd"/>
      <w:r w:rsidRPr="0023377F">
        <w:rPr>
          <w:rFonts w:ascii="Times New Roman" w:hAnsi="Times New Roman" w:cs="Times New Roman"/>
          <w:sz w:val="28"/>
          <w:szCs w:val="28"/>
        </w:rPr>
        <w:t xml:space="preserve"> 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вирізняються практичністю, простотою, доступністю та високою результативністю. Вони допомагають з легкістю вивчати лексику та  граматику іноземної мови, тренуватися і збільшувати можливості власної пам’яті, розвивати мислення. Використовуючи такі методи</w:t>
      </w:r>
      <w:r w:rsidR="007E2692" w:rsidRPr="007E2692">
        <w:rPr>
          <w:rFonts w:ascii="Times New Roman" w:hAnsi="Times New Roman" w:cs="Times New Roman"/>
          <w:sz w:val="28"/>
          <w:szCs w:val="28"/>
        </w:rPr>
        <w:t>,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 xml:space="preserve"> вчитель зможе перетворити вивчення буд</w:t>
      </w:r>
      <w:r w:rsidR="00A868CE" w:rsidRPr="00A868CE">
        <w:rPr>
          <w:rFonts w:ascii="Times New Roman" w:hAnsi="Times New Roman" w:cs="Times New Roman"/>
          <w:sz w:val="28"/>
          <w:szCs w:val="28"/>
        </w:rPr>
        <w:t>ь</w:t>
      </w:r>
      <w:r w:rsidRPr="0023377F">
        <w:rPr>
          <w:rFonts w:ascii="Times New Roman" w:hAnsi="Times New Roman" w:cs="Times New Roman"/>
          <w:sz w:val="28"/>
          <w:szCs w:val="28"/>
          <w:lang w:val="uk-UA"/>
        </w:rPr>
        <w:t>-якої теми у захоплюючу гру.</w:t>
      </w:r>
    </w:p>
    <w:p w:rsidR="00A87010" w:rsidRPr="0023377F" w:rsidRDefault="00A87010" w:rsidP="0023377F">
      <w:pPr>
        <w:tabs>
          <w:tab w:val="right" w:pos="935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</w:p>
    <w:p w:rsidR="00F864E0" w:rsidRPr="0023377F" w:rsidRDefault="00F864E0" w:rsidP="0023377F">
      <w:pPr>
        <w:spacing w:after="0"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</w:p>
    <w:p w:rsidR="000720F9" w:rsidRPr="0023377F" w:rsidRDefault="000720F9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7010" w:rsidRPr="0023377F" w:rsidRDefault="00A87010" w:rsidP="002337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87010" w:rsidRPr="0023377F" w:rsidSect="0023377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F131F"/>
    <w:multiLevelType w:val="hybridMultilevel"/>
    <w:tmpl w:val="6E7AD6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AD5C00"/>
    <w:multiLevelType w:val="hybridMultilevel"/>
    <w:tmpl w:val="1CD69F80"/>
    <w:lvl w:ilvl="0" w:tplc="57C80480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3870627C"/>
    <w:multiLevelType w:val="hybridMultilevel"/>
    <w:tmpl w:val="83C2263A"/>
    <w:lvl w:ilvl="0" w:tplc="AAE21C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B15AB2"/>
    <w:multiLevelType w:val="hybridMultilevel"/>
    <w:tmpl w:val="96769F54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E582846"/>
    <w:multiLevelType w:val="hybridMultilevel"/>
    <w:tmpl w:val="1186C672"/>
    <w:lvl w:ilvl="0" w:tplc="E45E84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10B26"/>
    <w:rsid w:val="00011587"/>
    <w:rsid w:val="0002340E"/>
    <w:rsid w:val="000720F9"/>
    <w:rsid w:val="000A087B"/>
    <w:rsid w:val="000E686F"/>
    <w:rsid w:val="0010110C"/>
    <w:rsid w:val="00137AC3"/>
    <w:rsid w:val="00145199"/>
    <w:rsid w:val="00163E9F"/>
    <w:rsid w:val="001F05A3"/>
    <w:rsid w:val="0023377F"/>
    <w:rsid w:val="00285724"/>
    <w:rsid w:val="00310B26"/>
    <w:rsid w:val="003856D2"/>
    <w:rsid w:val="003C47BF"/>
    <w:rsid w:val="00426378"/>
    <w:rsid w:val="004901E0"/>
    <w:rsid w:val="005C0862"/>
    <w:rsid w:val="006963A1"/>
    <w:rsid w:val="006C2BC6"/>
    <w:rsid w:val="007E2692"/>
    <w:rsid w:val="00832616"/>
    <w:rsid w:val="00A868CE"/>
    <w:rsid w:val="00A87010"/>
    <w:rsid w:val="00B42A94"/>
    <w:rsid w:val="00C22E25"/>
    <w:rsid w:val="00C45EE9"/>
    <w:rsid w:val="00ED42FD"/>
    <w:rsid w:val="00F57557"/>
    <w:rsid w:val="00F864E0"/>
    <w:rsid w:val="00FB58AF"/>
    <w:rsid w:val="00FC6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0B26"/>
    <w:pPr>
      <w:ind w:left="720"/>
      <w:contextualSpacing/>
    </w:pPr>
  </w:style>
  <w:style w:type="character" w:styleId="a4">
    <w:name w:val="Strong"/>
    <w:basedOn w:val="a0"/>
    <w:uiPriority w:val="22"/>
    <w:qFormat/>
    <w:rsid w:val="00F864E0"/>
    <w:rPr>
      <w:b/>
      <w:bCs/>
    </w:rPr>
  </w:style>
  <w:style w:type="paragraph" w:styleId="a5">
    <w:name w:val="Normal (Web)"/>
    <w:basedOn w:val="a"/>
    <w:uiPriority w:val="99"/>
    <w:unhideWhenUsed/>
    <w:rsid w:val="00A87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ostbody">
    <w:name w:val="postbody"/>
    <w:basedOn w:val="a0"/>
    <w:rsid w:val="00A870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11</Pages>
  <Words>2750</Words>
  <Characters>15675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11</cp:revision>
  <dcterms:created xsi:type="dcterms:W3CDTF">2018-02-03T15:41:00Z</dcterms:created>
  <dcterms:modified xsi:type="dcterms:W3CDTF">2018-02-06T10:21:00Z</dcterms:modified>
</cp:coreProperties>
</file>