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5E" w:rsidRPr="00EA1DC2" w:rsidRDefault="00DF5D5E" w:rsidP="00DF5D5E">
      <w:pPr>
        <w:shd w:val="clear" w:color="auto" w:fill="DAEEF3" w:themeFill="accent5" w:themeFillTint="33"/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b w:val="0"/>
          <w:sz w:val="40"/>
          <w:szCs w:val="40"/>
          <w:lang w:val="uk-UA"/>
        </w:rPr>
      </w:pPr>
    </w:p>
    <w:p w:rsidR="00DF5D5E" w:rsidRPr="004961E5" w:rsidRDefault="00DF5D5E" w:rsidP="00DF5D5E">
      <w:pPr>
        <w:shd w:val="clear" w:color="auto" w:fill="DAEEF3" w:themeFill="accent5" w:themeFillTint="33"/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b w:val="0"/>
          <w:sz w:val="40"/>
          <w:szCs w:val="40"/>
        </w:rPr>
      </w:pPr>
      <w:proofErr w:type="spellStart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>К</w:t>
      </w:r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омунальний</w:t>
      </w:r>
      <w:proofErr w:type="spellEnd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заклад </w:t>
      </w:r>
      <w:proofErr w:type="spellStart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Тернопільської</w:t>
      </w:r>
      <w:proofErr w:type="spellEnd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spellStart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міської</w:t>
      </w:r>
      <w:proofErr w:type="spellEnd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gramStart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ради</w:t>
      </w:r>
      <w:proofErr w:type="gramEnd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</w:p>
    <w:p w:rsidR="00DF5D5E" w:rsidRPr="004961E5" w:rsidRDefault="00DF5D5E" w:rsidP="00DF5D5E">
      <w:pPr>
        <w:shd w:val="clear" w:color="auto" w:fill="DAEEF3" w:themeFill="accent5" w:themeFillTint="33"/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b w:val="0"/>
          <w:sz w:val="40"/>
          <w:szCs w:val="40"/>
        </w:rPr>
      </w:pPr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“</w:t>
      </w:r>
      <w:proofErr w:type="spellStart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Станція</w:t>
      </w:r>
      <w:proofErr w:type="spellEnd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spellStart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юних</w:t>
      </w:r>
      <w:proofErr w:type="spellEnd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техн</w:t>
      </w:r>
      <w:proofErr w:type="gramEnd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іків</w:t>
      </w:r>
      <w:proofErr w:type="spellEnd"/>
      <w:r w:rsidRPr="004961E5">
        <w:rPr>
          <w:rStyle w:val="10"/>
          <w:rFonts w:ascii="Times New Roman" w:eastAsiaTheme="minorHAnsi" w:hAnsi="Times New Roman" w:cs="Times New Roman"/>
          <w:sz w:val="40"/>
          <w:szCs w:val="40"/>
        </w:rPr>
        <w:t>”</w:t>
      </w:r>
    </w:p>
    <w:p w:rsidR="00DF5D5E" w:rsidRDefault="00DF5D5E" w:rsidP="00DF5D5E">
      <w:pPr>
        <w:shd w:val="clear" w:color="auto" w:fill="DAEEF3" w:themeFill="accent5" w:themeFillTint="33"/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sz w:val="36"/>
          <w:szCs w:val="36"/>
        </w:rPr>
      </w:pPr>
    </w:p>
    <w:p w:rsidR="00DF5D5E" w:rsidRDefault="00DF5D5E" w:rsidP="00DF5D5E">
      <w:pPr>
        <w:shd w:val="clear" w:color="auto" w:fill="DAEEF3" w:themeFill="accent5" w:themeFillTint="33"/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sz w:val="36"/>
          <w:szCs w:val="36"/>
        </w:rPr>
      </w:pPr>
    </w:p>
    <w:p w:rsidR="00DF5D5E" w:rsidRDefault="00DF5D5E" w:rsidP="00DF5D5E">
      <w:pPr>
        <w:shd w:val="clear" w:color="auto" w:fill="DAEEF3" w:themeFill="accent5" w:themeFillTint="33"/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33F19D4" wp14:editId="06CEC458">
            <wp:extent cx="5331283" cy="3997806"/>
            <wp:effectExtent l="0" t="0" r="3175" b="3175"/>
            <wp:docPr id="84" name="Рисунок 84" descr="C:\Users\user\Desktop\Новая папка (9)\фотки1\SAM_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9)\фотки1\SAM_0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599" cy="400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D5E" w:rsidRDefault="00DF5D5E" w:rsidP="00DF5D5E">
      <w:pPr>
        <w:shd w:val="clear" w:color="auto" w:fill="DAEEF3" w:themeFill="accent5" w:themeFillTint="33"/>
        <w:spacing w:after="0" w:line="360" w:lineRule="auto"/>
        <w:rPr>
          <w:rStyle w:val="10"/>
          <w:rFonts w:ascii="Times New Roman" w:eastAsiaTheme="minorHAnsi" w:hAnsi="Times New Roman" w:cs="Times New Roman"/>
          <w:sz w:val="36"/>
          <w:szCs w:val="36"/>
        </w:rPr>
      </w:pPr>
    </w:p>
    <w:p w:rsidR="00DF5D5E" w:rsidRDefault="00DF5D5E" w:rsidP="00DF5D5E">
      <w:pPr>
        <w:shd w:val="clear" w:color="auto" w:fill="DAEEF3" w:themeFill="accent5" w:themeFillTint="33"/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b w:val="0"/>
          <w:sz w:val="40"/>
          <w:szCs w:val="40"/>
        </w:rPr>
      </w:pPr>
      <w:proofErr w:type="spellStart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>Виступи</w:t>
      </w:r>
      <w:proofErr w:type="spellEnd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на </w:t>
      </w:r>
      <w:proofErr w:type="spellStart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>семінарах</w:t>
      </w:r>
      <w:proofErr w:type="spellEnd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та </w:t>
      </w:r>
      <w:proofErr w:type="spellStart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>методоб</w:t>
      </w:r>
      <w:r w:rsidRPr="00D46AF7">
        <w:rPr>
          <w:rStyle w:val="10"/>
          <w:rFonts w:ascii="Times New Roman" w:eastAsiaTheme="minorHAnsi" w:hAnsi="Times New Roman" w:cs="Times New Roman"/>
          <w:sz w:val="40"/>
          <w:szCs w:val="40"/>
        </w:rPr>
        <w:t>’</w:t>
      </w:r>
      <w:r>
        <w:rPr>
          <w:rStyle w:val="10"/>
          <w:rFonts w:ascii="Times New Roman" w:eastAsiaTheme="minorHAnsi" w:hAnsi="Times New Roman" w:cs="Times New Roman"/>
          <w:sz w:val="40"/>
          <w:szCs w:val="40"/>
        </w:rPr>
        <w:t>єднаннях</w:t>
      </w:r>
      <w:proofErr w:type="spellEnd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spellStart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>керівника</w:t>
      </w:r>
      <w:proofErr w:type="spellEnd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spellStart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>гуртка</w:t>
      </w:r>
      <w:proofErr w:type="spellEnd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 </w:t>
      </w:r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>декоратив</w:t>
      </w:r>
      <w:r>
        <w:rPr>
          <w:rStyle w:val="10"/>
          <w:rFonts w:ascii="Times New Roman" w:eastAsiaTheme="minorHAnsi" w:hAnsi="Times New Roman" w:cs="Times New Roman"/>
          <w:sz w:val="40"/>
          <w:szCs w:val="40"/>
        </w:rPr>
        <w:t>но-</w:t>
      </w:r>
      <w:proofErr w:type="spellStart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>ужиткового</w:t>
      </w:r>
      <w:proofErr w:type="spellEnd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та </w:t>
      </w:r>
      <w:proofErr w:type="spellStart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>образотворчого</w:t>
      </w:r>
      <w:proofErr w:type="spellEnd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spellStart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>мистецтва</w:t>
      </w:r>
      <w:proofErr w:type="spellEnd"/>
      <w:r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spellStart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>Качанової</w:t>
      </w:r>
      <w:proofErr w:type="spellEnd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spellStart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>Ірини</w:t>
      </w:r>
      <w:proofErr w:type="spellEnd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 xml:space="preserve"> </w:t>
      </w:r>
      <w:proofErr w:type="spellStart"/>
      <w:r w:rsidRPr="00C405CA">
        <w:rPr>
          <w:rStyle w:val="10"/>
          <w:rFonts w:ascii="Times New Roman" w:eastAsiaTheme="minorHAnsi" w:hAnsi="Times New Roman" w:cs="Times New Roman"/>
          <w:sz w:val="40"/>
          <w:szCs w:val="40"/>
        </w:rPr>
        <w:t>Семенівни</w:t>
      </w:r>
      <w:proofErr w:type="spellEnd"/>
    </w:p>
    <w:p w:rsidR="00DF5D5E" w:rsidRPr="00D46AF7" w:rsidRDefault="00DF5D5E" w:rsidP="00DF5D5E">
      <w:pPr>
        <w:shd w:val="clear" w:color="auto" w:fill="DAEEF3" w:themeFill="accent5" w:themeFillTint="33"/>
        <w:spacing w:after="0" w:line="360" w:lineRule="auto"/>
        <w:jc w:val="center"/>
        <w:rPr>
          <w:rFonts w:ascii="Times New Roman" w:hAnsi="Times New Roman" w:cs="Times New Roman"/>
          <w:bCs/>
          <w:kern w:val="32"/>
          <w:sz w:val="40"/>
          <w:szCs w:val="40"/>
          <w:lang w:val="ru-RU" w:eastAsia="ru-RU"/>
        </w:rPr>
      </w:pPr>
    </w:p>
    <w:p w:rsidR="00DF5D5E" w:rsidRDefault="00DF5D5E" w:rsidP="00DF5D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5D5E" w:rsidRDefault="00DF5D5E" w:rsidP="00DF5D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5D5E" w:rsidRDefault="00DF5D5E" w:rsidP="00DF5D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5D5E" w:rsidRDefault="00DF5D5E" w:rsidP="00DF5D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5D5E" w:rsidRDefault="00DF5D5E" w:rsidP="00DF5D5E">
      <w:pPr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sz w:val="36"/>
          <w:szCs w:val="36"/>
        </w:rPr>
      </w:pPr>
    </w:p>
    <w:p w:rsidR="00DF5D5E" w:rsidRPr="00920152" w:rsidRDefault="00DF5D5E" w:rsidP="00DF5D5E">
      <w:pPr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sz w:val="36"/>
          <w:szCs w:val="36"/>
        </w:rPr>
      </w:pPr>
      <w:proofErr w:type="spellStart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Комунальний</w:t>
      </w:r>
      <w:proofErr w:type="spellEnd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заклад </w:t>
      </w:r>
      <w:proofErr w:type="spellStart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Тернопільської</w:t>
      </w:r>
      <w:proofErr w:type="spellEnd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міської</w:t>
      </w:r>
      <w:proofErr w:type="spellEnd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gramStart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ради</w:t>
      </w:r>
      <w:proofErr w:type="gramEnd"/>
    </w:p>
    <w:p w:rsidR="00DF5D5E" w:rsidRPr="00920152" w:rsidRDefault="00DF5D5E" w:rsidP="00DF5D5E">
      <w:pPr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sz w:val="36"/>
          <w:szCs w:val="36"/>
        </w:rPr>
      </w:pPr>
      <w:bookmarkStart w:id="0" w:name="_Toc321775768"/>
      <w:bookmarkStart w:id="1" w:name="_Toc321778083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«</w:t>
      </w:r>
      <w:proofErr w:type="spellStart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Станція</w:t>
      </w:r>
      <w:proofErr w:type="spellEnd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юних</w:t>
      </w:r>
      <w:proofErr w:type="spellEnd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техн</w:t>
      </w:r>
      <w:proofErr w:type="gramEnd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іків</w:t>
      </w:r>
      <w:proofErr w:type="spellEnd"/>
      <w:r w:rsidRPr="00920152">
        <w:rPr>
          <w:rStyle w:val="10"/>
          <w:rFonts w:ascii="Times New Roman" w:eastAsiaTheme="minorHAnsi" w:hAnsi="Times New Roman" w:cs="Times New Roman"/>
          <w:sz w:val="36"/>
          <w:szCs w:val="36"/>
        </w:rPr>
        <w:t>»</w:t>
      </w:r>
      <w:bookmarkEnd w:id="0"/>
      <w:bookmarkEnd w:id="1"/>
    </w:p>
    <w:p w:rsidR="00DF5D5E" w:rsidRPr="00FA06FE" w:rsidRDefault="00DF5D5E" w:rsidP="00DF5D5E">
      <w:pPr>
        <w:spacing w:after="0" w:line="360" w:lineRule="auto"/>
        <w:ind w:firstLine="709"/>
        <w:jc w:val="center"/>
        <w:rPr>
          <w:rStyle w:val="10"/>
          <w:rFonts w:ascii="Times New Roman" w:eastAsiaTheme="minorHAnsi" w:hAnsi="Times New Roman" w:cs="Times New Roman"/>
          <w:b w:val="0"/>
          <w:sz w:val="36"/>
          <w:szCs w:val="36"/>
        </w:rPr>
      </w:pPr>
    </w:p>
    <w:p w:rsidR="00DF5D5E" w:rsidRPr="00FA06FE" w:rsidRDefault="00DF5D5E" w:rsidP="00DF5D5E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DF5D5E" w:rsidRDefault="00DF5D5E" w:rsidP="00DF5D5E">
      <w:pPr>
        <w:spacing w:after="0" w:line="360" w:lineRule="auto"/>
        <w:ind w:firstLine="709"/>
        <w:jc w:val="center"/>
        <w:rPr>
          <w:rStyle w:val="10"/>
          <w:rFonts w:ascii="Times New Roman" w:eastAsiaTheme="minorHAnsi" w:hAnsi="Times New Roman" w:cs="Times New Roman"/>
          <w:b w:val="0"/>
          <w:sz w:val="36"/>
          <w:szCs w:val="36"/>
        </w:rPr>
      </w:pPr>
      <w:bookmarkStart w:id="2" w:name="_Toc321778085"/>
    </w:p>
    <w:p w:rsidR="00DF5D5E" w:rsidRDefault="00DF5D5E" w:rsidP="00DF5D5E">
      <w:pPr>
        <w:spacing w:after="0" w:line="360" w:lineRule="auto"/>
        <w:ind w:firstLine="709"/>
        <w:jc w:val="center"/>
        <w:rPr>
          <w:rStyle w:val="10"/>
          <w:rFonts w:ascii="Times New Roman" w:eastAsiaTheme="minorHAnsi" w:hAnsi="Times New Roman" w:cs="Times New Roman"/>
          <w:b w:val="0"/>
          <w:sz w:val="36"/>
          <w:szCs w:val="36"/>
        </w:rPr>
      </w:pPr>
    </w:p>
    <w:p w:rsidR="00DF5D5E" w:rsidRPr="00C405CA" w:rsidRDefault="00DF5D5E" w:rsidP="00DF5D5E">
      <w:pPr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sz w:val="36"/>
          <w:szCs w:val="36"/>
        </w:rPr>
      </w:pPr>
      <w:bookmarkStart w:id="3" w:name="_GoBack"/>
      <w:bookmarkEnd w:id="2"/>
      <w:proofErr w:type="spellStart"/>
      <w:r>
        <w:rPr>
          <w:rStyle w:val="10"/>
          <w:rFonts w:ascii="Times New Roman" w:eastAsiaTheme="minorHAnsi" w:hAnsi="Times New Roman" w:cs="Times New Roman"/>
          <w:sz w:val="36"/>
          <w:szCs w:val="36"/>
        </w:rPr>
        <w:t>Виступ</w:t>
      </w:r>
      <w:proofErr w:type="spellEnd"/>
      <w:r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gramStart"/>
      <w:r>
        <w:rPr>
          <w:rStyle w:val="10"/>
          <w:rFonts w:ascii="Times New Roman" w:eastAsiaTheme="minorHAnsi" w:hAnsi="Times New Roman" w:cs="Times New Roman"/>
          <w:sz w:val="36"/>
          <w:szCs w:val="36"/>
        </w:rPr>
        <w:t>на</w:t>
      </w:r>
      <w:proofErr w:type="gramEnd"/>
      <w:r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>
        <w:rPr>
          <w:rStyle w:val="10"/>
          <w:rFonts w:ascii="Times New Roman" w:eastAsiaTheme="minorHAnsi" w:hAnsi="Times New Roman" w:cs="Times New Roman"/>
          <w:sz w:val="36"/>
          <w:szCs w:val="36"/>
        </w:rPr>
        <w:t>семінарі</w:t>
      </w:r>
      <w:proofErr w:type="spellEnd"/>
    </w:p>
    <w:p w:rsidR="00DF5D5E" w:rsidRPr="00442207" w:rsidRDefault="00DF5D5E" w:rsidP="00DF5D5E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D46AF7">
        <w:rPr>
          <w:rStyle w:val="10"/>
          <w:rFonts w:ascii="Times New Roman" w:eastAsiaTheme="minorHAnsi" w:hAnsi="Times New Roman" w:cs="Times New Roman"/>
          <w:sz w:val="36"/>
          <w:szCs w:val="36"/>
        </w:rPr>
        <w:t>«</w:t>
      </w:r>
      <w:proofErr w:type="spellStart"/>
      <w:r w:rsidRPr="00D46AF7">
        <w:rPr>
          <w:rStyle w:val="10"/>
          <w:rFonts w:ascii="Times New Roman" w:eastAsiaTheme="minorHAnsi" w:hAnsi="Times New Roman" w:cs="Times New Roman"/>
          <w:sz w:val="36"/>
          <w:szCs w:val="36"/>
        </w:rPr>
        <w:t>Нетрадиційні</w:t>
      </w:r>
      <w:proofErr w:type="spellEnd"/>
      <w:r w:rsidRPr="00D46AF7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D46AF7">
        <w:rPr>
          <w:rStyle w:val="10"/>
          <w:rFonts w:ascii="Times New Roman" w:eastAsiaTheme="minorHAnsi" w:hAnsi="Times New Roman" w:cs="Times New Roman"/>
          <w:sz w:val="36"/>
          <w:szCs w:val="36"/>
        </w:rPr>
        <w:t>форми</w:t>
      </w:r>
      <w:proofErr w:type="spellEnd"/>
      <w:r w:rsidRPr="00D46AF7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D46AF7">
        <w:rPr>
          <w:rStyle w:val="10"/>
          <w:rFonts w:ascii="Times New Roman" w:eastAsiaTheme="minorHAnsi" w:hAnsi="Times New Roman" w:cs="Times New Roman"/>
          <w:sz w:val="36"/>
          <w:szCs w:val="36"/>
        </w:rPr>
        <w:t>навчання</w:t>
      </w:r>
      <w:proofErr w:type="spellEnd"/>
      <w:r w:rsidRPr="00D46AF7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як </w:t>
      </w:r>
      <w:proofErr w:type="spellStart"/>
      <w:r w:rsidRPr="00D46AF7">
        <w:rPr>
          <w:rStyle w:val="10"/>
          <w:rFonts w:ascii="Times New Roman" w:eastAsiaTheme="minorHAnsi" w:hAnsi="Times New Roman" w:cs="Times New Roman"/>
          <w:sz w:val="36"/>
          <w:szCs w:val="36"/>
        </w:rPr>
        <w:t>засіб</w:t>
      </w:r>
      <w:proofErr w:type="spellEnd"/>
      <w:r w:rsidRPr="00D46AF7"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 w:rsidRPr="00D46AF7">
        <w:rPr>
          <w:rStyle w:val="10"/>
          <w:rFonts w:ascii="Times New Roman" w:eastAsiaTheme="minorHAnsi" w:hAnsi="Times New Roman" w:cs="Times New Roman"/>
          <w:sz w:val="36"/>
          <w:szCs w:val="36"/>
        </w:rPr>
        <w:t>організації</w:t>
      </w:r>
      <w:proofErr w:type="spellEnd"/>
      <w:r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>
        <w:rPr>
          <w:rStyle w:val="10"/>
          <w:rFonts w:ascii="Times New Roman" w:eastAsiaTheme="minorHAnsi" w:hAnsi="Times New Roman" w:cs="Times New Roman"/>
          <w:sz w:val="36"/>
          <w:szCs w:val="36"/>
        </w:rPr>
        <w:t>творчої</w:t>
      </w:r>
      <w:proofErr w:type="spellEnd"/>
      <w:r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>
        <w:rPr>
          <w:rStyle w:val="10"/>
          <w:rFonts w:ascii="Times New Roman" w:eastAsiaTheme="minorHAnsi" w:hAnsi="Times New Roman" w:cs="Times New Roman"/>
          <w:sz w:val="36"/>
          <w:szCs w:val="36"/>
        </w:rPr>
        <w:t>діяльності</w:t>
      </w:r>
      <w:proofErr w:type="spellEnd"/>
      <w:r>
        <w:rPr>
          <w:rStyle w:val="10"/>
          <w:rFonts w:ascii="Times New Roman" w:eastAsiaTheme="minorHAnsi" w:hAnsi="Times New Roman" w:cs="Times New Roman"/>
          <w:sz w:val="36"/>
          <w:szCs w:val="36"/>
        </w:rPr>
        <w:t xml:space="preserve"> </w:t>
      </w:r>
      <w:proofErr w:type="spellStart"/>
      <w:r>
        <w:rPr>
          <w:rStyle w:val="10"/>
          <w:rFonts w:ascii="Times New Roman" w:eastAsiaTheme="minorHAnsi" w:hAnsi="Times New Roman" w:cs="Times New Roman"/>
          <w:sz w:val="36"/>
          <w:szCs w:val="36"/>
        </w:rPr>
        <w:t>вихованці</w:t>
      </w:r>
      <w:proofErr w:type="gramStart"/>
      <w:r>
        <w:rPr>
          <w:rStyle w:val="10"/>
          <w:rFonts w:ascii="Times New Roman" w:eastAsiaTheme="minorHAnsi" w:hAnsi="Times New Roman" w:cs="Times New Roman"/>
          <w:sz w:val="36"/>
          <w:szCs w:val="36"/>
        </w:rPr>
        <w:t>в</w:t>
      </w:r>
      <w:bookmarkEnd w:id="3"/>
      <w:proofErr w:type="spellEnd"/>
      <w:proofErr w:type="gramEnd"/>
      <w:r>
        <w:rPr>
          <w:rStyle w:val="10"/>
          <w:rFonts w:ascii="Times New Roman" w:eastAsiaTheme="minorHAnsi" w:hAnsi="Times New Roman" w:cs="Times New Roman"/>
          <w:sz w:val="36"/>
          <w:szCs w:val="36"/>
        </w:rPr>
        <w:t>»</w:t>
      </w:r>
    </w:p>
    <w:p w:rsidR="00DF5D5E" w:rsidRDefault="00DF5D5E" w:rsidP="00DF5D5E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  <w:bookmarkStart w:id="4" w:name="_Toc131301530"/>
      <w:bookmarkStart w:id="5" w:name="_Toc150054424"/>
      <w:bookmarkStart w:id="6" w:name="_Toc150657032"/>
      <w:bookmarkStart w:id="7" w:name="_Toc150657203"/>
      <w:bookmarkStart w:id="8" w:name="_Toc224438080"/>
      <w:bookmarkStart w:id="9" w:name="_Toc321775770"/>
      <w:bookmarkStart w:id="10" w:name="_Toc321778086"/>
    </w:p>
    <w:p w:rsidR="00DF5D5E" w:rsidRDefault="00DF5D5E" w:rsidP="00DF5D5E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DF5D5E" w:rsidRDefault="00DF5D5E" w:rsidP="00DF5D5E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DF5D5E" w:rsidRPr="00FA06FE" w:rsidRDefault="00DF5D5E" w:rsidP="00DF5D5E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DF5D5E" w:rsidRDefault="00DF5D5E" w:rsidP="00DF5D5E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DF5D5E" w:rsidRDefault="00DF5D5E" w:rsidP="00DF5D5E">
      <w:pPr>
        <w:spacing w:after="0" w:line="360" w:lineRule="auto"/>
        <w:ind w:firstLine="709"/>
        <w:jc w:val="right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DF5D5E" w:rsidRDefault="00DF5D5E" w:rsidP="00DF5D5E">
      <w:pPr>
        <w:spacing w:after="0" w:line="360" w:lineRule="auto"/>
        <w:ind w:firstLine="709"/>
        <w:jc w:val="right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DF5D5E" w:rsidRPr="00FA06FE" w:rsidRDefault="00DF5D5E" w:rsidP="00DF5D5E">
      <w:pPr>
        <w:spacing w:after="0" w:line="360" w:lineRule="auto"/>
        <w:ind w:firstLine="709"/>
        <w:jc w:val="right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  <w:proofErr w:type="spellStart"/>
      <w:proofErr w:type="gramStart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П</w:t>
      </w:r>
      <w:proofErr w:type="gramEnd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ідготувала</w:t>
      </w:r>
      <w:proofErr w:type="spellEnd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:</w:t>
      </w:r>
      <w:bookmarkEnd w:id="4"/>
      <w:bookmarkEnd w:id="5"/>
      <w:bookmarkEnd w:id="6"/>
      <w:bookmarkEnd w:id="7"/>
      <w:bookmarkEnd w:id="8"/>
      <w:bookmarkEnd w:id="9"/>
      <w:bookmarkEnd w:id="10"/>
    </w:p>
    <w:p w:rsidR="00DF5D5E" w:rsidRPr="00FA06FE" w:rsidRDefault="00DF5D5E" w:rsidP="00DF5D5E">
      <w:pPr>
        <w:spacing w:after="0" w:line="360" w:lineRule="auto"/>
        <w:ind w:firstLine="709"/>
        <w:jc w:val="right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  <w:bookmarkStart w:id="11" w:name="_Toc131301532"/>
      <w:bookmarkStart w:id="12" w:name="_Toc150054425"/>
      <w:bookmarkStart w:id="13" w:name="_Toc150657033"/>
      <w:bookmarkStart w:id="14" w:name="_Toc150657204"/>
      <w:bookmarkStart w:id="15" w:name="_Toc224438081"/>
      <w:bookmarkStart w:id="16" w:name="_Toc321778087"/>
      <w:proofErr w:type="spellStart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керівник</w:t>
      </w:r>
      <w:proofErr w:type="spellEnd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гуртка</w:t>
      </w:r>
      <w:bookmarkEnd w:id="11"/>
      <w:proofErr w:type="spellEnd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 xml:space="preserve"> </w:t>
      </w:r>
      <w:bookmarkEnd w:id="12"/>
      <w:bookmarkEnd w:id="13"/>
      <w:bookmarkEnd w:id="14"/>
      <w:bookmarkEnd w:id="15"/>
      <w:bookmarkEnd w:id="16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декоративно-</w:t>
      </w:r>
      <w:proofErr w:type="spellStart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ужиткового</w:t>
      </w:r>
      <w:proofErr w:type="spellEnd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DF5D5E" w:rsidRPr="00FA06FE" w:rsidRDefault="00DF5D5E" w:rsidP="00DF5D5E">
      <w:pPr>
        <w:spacing w:after="0" w:line="360" w:lineRule="auto"/>
        <w:ind w:firstLine="709"/>
        <w:jc w:val="right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 xml:space="preserve">та </w:t>
      </w:r>
      <w:proofErr w:type="spellStart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образотворчого</w:t>
      </w:r>
      <w:proofErr w:type="spellEnd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мистецтва</w:t>
      </w:r>
      <w:proofErr w:type="spellEnd"/>
    </w:p>
    <w:p w:rsidR="00DF5D5E" w:rsidRPr="00FA06FE" w:rsidRDefault="00DF5D5E" w:rsidP="00DF5D5E">
      <w:pPr>
        <w:spacing w:after="0" w:line="360" w:lineRule="auto"/>
        <w:ind w:firstLine="709"/>
        <w:jc w:val="right"/>
        <w:rPr>
          <w:rStyle w:val="10"/>
          <w:rFonts w:ascii="Times New Roman" w:eastAsiaTheme="minorHAnsi" w:hAnsi="Times New Roman" w:cs="Times New Roman"/>
          <w:b w:val="0"/>
        </w:rPr>
      </w:pPr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 xml:space="preserve">Качанова </w:t>
      </w:r>
      <w:proofErr w:type="spellStart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Ірина</w:t>
      </w:r>
      <w:proofErr w:type="spellEnd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A06FE">
        <w:rPr>
          <w:rStyle w:val="10"/>
          <w:rFonts w:ascii="Times New Roman" w:eastAsiaTheme="minorHAnsi" w:hAnsi="Times New Roman" w:cs="Times New Roman"/>
          <w:sz w:val="28"/>
          <w:szCs w:val="28"/>
        </w:rPr>
        <w:t>Семенівна</w:t>
      </w:r>
      <w:proofErr w:type="spellEnd"/>
    </w:p>
    <w:p w:rsidR="00DF5D5E" w:rsidRPr="00FA06FE" w:rsidRDefault="00DF5D5E" w:rsidP="00DF5D5E">
      <w:pPr>
        <w:spacing w:after="0" w:line="360" w:lineRule="auto"/>
        <w:ind w:firstLine="709"/>
        <w:jc w:val="center"/>
        <w:rPr>
          <w:rStyle w:val="10"/>
          <w:rFonts w:ascii="Times New Roman" w:eastAsiaTheme="minorHAnsi" w:hAnsi="Times New Roman" w:cs="Times New Roman"/>
          <w:b w:val="0"/>
        </w:rPr>
      </w:pPr>
    </w:p>
    <w:p w:rsidR="00DF5D5E" w:rsidRDefault="00DF5D5E" w:rsidP="00DF5D5E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DF5D5E" w:rsidRDefault="00DF5D5E" w:rsidP="00DF5D5E">
      <w:pPr>
        <w:spacing w:after="0" w:line="360" w:lineRule="auto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DF5D5E" w:rsidRDefault="00DF5D5E" w:rsidP="00DF5D5E">
      <w:pPr>
        <w:spacing w:after="0" w:line="360" w:lineRule="auto"/>
        <w:ind w:firstLine="709"/>
        <w:jc w:val="center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DF5D5E" w:rsidRPr="00FA06FE" w:rsidRDefault="00DF5D5E" w:rsidP="00DF5D5E">
      <w:pPr>
        <w:spacing w:after="0" w:line="360" w:lineRule="auto"/>
        <w:ind w:firstLine="709"/>
        <w:jc w:val="center"/>
        <w:rPr>
          <w:rStyle w:val="1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DF5D5E" w:rsidRDefault="00DF5D5E" w:rsidP="00DF5D5E">
      <w:pPr>
        <w:tabs>
          <w:tab w:val="left" w:pos="3732"/>
          <w:tab w:val="center" w:pos="5102"/>
        </w:tabs>
        <w:spacing w:after="0" w:line="360" w:lineRule="auto"/>
        <w:ind w:firstLine="709"/>
        <w:rPr>
          <w:b/>
          <w:sz w:val="24"/>
          <w:szCs w:val="24"/>
        </w:rPr>
      </w:pPr>
      <w:r w:rsidRPr="00FA06FE">
        <w:rPr>
          <w:rFonts w:ascii="Times New Roman" w:hAnsi="Times New Roman" w:cs="Times New Roman"/>
          <w:b/>
        </w:rPr>
        <w:tab/>
      </w:r>
      <w:r w:rsidRPr="004B6109">
        <w:rPr>
          <w:rFonts w:ascii="Times New Roman" w:hAnsi="Times New Roman" w:cs="Times New Roman"/>
          <w:b/>
          <w:sz w:val="24"/>
          <w:szCs w:val="24"/>
        </w:rPr>
        <w:t>м. Тернопіль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B6109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DF5D5E" w:rsidRDefault="00DF5D5E" w:rsidP="00DF5D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5D5E" w:rsidRDefault="00DF5D5E" w:rsidP="00DF5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D5E" w:rsidRPr="00D46AF7" w:rsidRDefault="00DF5D5E" w:rsidP="00DF5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6AF7">
        <w:rPr>
          <w:rFonts w:ascii="Times New Roman" w:hAnsi="Times New Roman" w:cs="Times New Roman"/>
          <w:b/>
          <w:sz w:val="32"/>
          <w:szCs w:val="32"/>
        </w:rPr>
        <w:t>Тема: « Ефективність нетрадиційних методів навчання у гуртку декоративно-ужиткового та образотворчого мистецтва для розвитку обдарованих дітей»</w:t>
      </w:r>
    </w:p>
    <w:p w:rsidR="00DF5D5E" w:rsidRPr="00D46AF7" w:rsidRDefault="00DF5D5E" w:rsidP="00DF5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F7">
        <w:rPr>
          <w:rFonts w:ascii="Times New Roman" w:hAnsi="Times New Roman" w:cs="Times New Roman"/>
          <w:sz w:val="28"/>
          <w:szCs w:val="28"/>
        </w:rPr>
        <w:t>Створення розвивального освітнього середовища для обдарованих дітей – важливе завдання сучасної педагогіки та психології, зумовлене кардинальними змінами, що стрімко відбуваються в усіх сферах життя, формують як зовнішній простір сучасної людини, так і його внутрішній, психологічний світ. У сприятливому середовищі дитина гармонійно розвивається у родині, плідно навчається у навчальному закладі, ефективно працює у позашкільному просторі. Чим більше створено можливостей для творчого розвитку молодого покоління, тим більше шансів для виявлення яскравих і різноманітних талантів. Психологічна складність і конфліктність зовнішнього світу вимагає таких умов виховання та навчання, у яких дитина відчує себе спокійно і впевнено, оперативно діятиме в різних ситуаціях, знайде рішення проблеми навіть при нестачі інформації. За цих умов найефективнішим буде освітній простір позашкільного навчального закладу. Саме керівник гуртка має велику можливість забезпечити комфортність і вільний розвиток творчої індивідуальності кожної дитини, відійти від застарілих шаблонів і прийомів навчання, використати нові нестандартні форми пошуку і удосконалення здібностей і задатків своїх вихованців.</w:t>
      </w:r>
    </w:p>
    <w:p w:rsidR="00DF5D5E" w:rsidRPr="00D46AF7" w:rsidRDefault="00DF5D5E" w:rsidP="00DF5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F7">
        <w:rPr>
          <w:rFonts w:ascii="Times New Roman" w:hAnsi="Times New Roman" w:cs="Times New Roman"/>
          <w:sz w:val="28"/>
          <w:szCs w:val="28"/>
        </w:rPr>
        <w:t xml:space="preserve">Ми знаємо, що кожне гурткове заняття – це складне педагогічне явище, витвір таланту кожної особистості, де є змога керівнику щоразу по новому показувати зразки засвоєння гуртківцями знань, умінь і навичок. Кожне заняття у гуртку – це окрема вистава, де режисером є сам керівник, а учні – актори, які творять, експериментують , досліджують у міру своїх можливостей. Окрім традиційних занять, роль яких не потрібно зменшувати, кожен керівник у своїй роботі використовує і нетрадиційні, такі, які не вкладаються в межі виробленого та сформульованого дидактикою, на яких керівник не дотримується чітких етапів навчального процесу. Таке гурткове заняття – </w:t>
      </w:r>
      <w:r w:rsidRPr="00D46AF7">
        <w:rPr>
          <w:rFonts w:ascii="Times New Roman" w:hAnsi="Times New Roman" w:cs="Times New Roman"/>
          <w:sz w:val="28"/>
          <w:szCs w:val="28"/>
        </w:rPr>
        <w:lastRenderedPageBreak/>
        <w:t xml:space="preserve">передусім ,  це творчість, самобутність, навіть мистецтво керівника гуртка, педагога-майстра, який застосовує власні, нетрадиційні форми роботи з гуртківцями, використовує індивідуальні, часто саморобні (і тим найбільш корисніші і цікавіші для дітей) дидактичні матеріали, власні зразки робіт, шаблони і викрійки окремих елементів. Для таких занять характерними є інформаційно-пізнавальна система навчання, оволодіння готовими знаннями, пошук нових, розкриття внутрішнього потенціалу через гру, диспут, віртуальну подорож, екскурсію. Кожне заняття повинно стати неповторним і відкластися в пам’яті дитини, вчити </w:t>
      </w:r>
      <w:proofErr w:type="spellStart"/>
      <w:r w:rsidRPr="00D46AF7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Pr="00D46AF7">
        <w:rPr>
          <w:rFonts w:ascii="Times New Roman" w:hAnsi="Times New Roman" w:cs="Times New Roman"/>
          <w:sz w:val="28"/>
          <w:szCs w:val="28"/>
        </w:rPr>
        <w:t xml:space="preserve"> мислити, викликати бажання шукати нові шляхи розв’язання поставленого завдання, формувати особисту думку. </w:t>
      </w:r>
    </w:p>
    <w:p w:rsidR="00DF5D5E" w:rsidRPr="00D46AF7" w:rsidRDefault="00DF5D5E" w:rsidP="00DF5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F7">
        <w:rPr>
          <w:rFonts w:ascii="Times New Roman" w:hAnsi="Times New Roman" w:cs="Times New Roman"/>
          <w:sz w:val="28"/>
          <w:szCs w:val="28"/>
        </w:rPr>
        <w:t>Зростаючі вимоги до якості знань гуртківців спонукають  мене, як керівника гуртка образотворчого мистецтва  шукати і впроваджувати в практику нові форми і методи роботи, які б допомогли зацікавити повною мірою дитину, найширше  розкрити її творчі здібності,  допомогти розвинути талант, спонукати до образотворчої роботи, зачарувати світом мистецтва, перетворити захоплення у потребу творити, улюблене заняття – у професійну діяльність. Зупиню вашу увагу на деяких нестандартних  формах заняттях, які найбільш ефективно мені допомагають у цьому.</w:t>
      </w:r>
    </w:p>
    <w:p w:rsidR="00DF5D5E" w:rsidRPr="00D46AF7" w:rsidRDefault="00DF5D5E" w:rsidP="00DF5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AF7">
        <w:rPr>
          <w:rFonts w:ascii="Times New Roman" w:hAnsi="Times New Roman" w:cs="Times New Roman"/>
          <w:b/>
          <w:sz w:val="28"/>
          <w:szCs w:val="28"/>
        </w:rPr>
        <w:t>Заняття – гра</w:t>
      </w:r>
    </w:p>
    <w:p w:rsidR="00DF5D5E" w:rsidRPr="00D46AF7" w:rsidRDefault="00DF5D5E" w:rsidP="00DF5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F7">
        <w:rPr>
          <w:rFonts w:ascii="Times New Roman" w:hAnsi="Times New Roman" w:cs="Times New Roman"/>
          <w:sz w:val="28"/>
          <w:szCs w:val="28"/>
        </w:rPr>
        <w:t>Усі діти люблять гратися, змагатися, уявляти себе казковими героями, які подорожують світом і бачать цікаві речі, події. Потім усе це можна відобразити на папері. Граючись,  діти із задоволенням вчаться, легше і швидше опрацьовують  нову інформацію, не відчувають труднощів при ознайомленні з складними абстрактними поняттями. Гра викликає у них живий інтерес до процесу пізнання, розвиває активну життєву позицію, привчає до колективних та індивідуальних форм роботи, навчає вільно спілкуватися у новому для них колективі. Улюблена гра молодших вихованців -  « З плями», коли треба із будь - якої плями  створити образ, який виникне в уяві. Розвивається невичерпна уява і фантазія, проявляється нестандартне креативне бачення у обдарованих дітей, удосконалюється асоціативне композиційне мислення.</w:t>
      </w:r>
    </w:p>
    <w:p w:rsidR="00DF5D5E" w:rsidRPr="00D46AF7" w:rsidRDefault="00DF5D5E" w:rsidP="00DF5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AF7">
        <w:rPr>
          <w:rFonts w:ascii="Times New Roman" w:hAnsi="Times New Roman" w:cs="Times New Roman"/>
          <w:b/>
          <w:sz w:val="28"/>
          <w:szCs w:val="28"/>
        </w:rPr>
        <w:t>Заняття – екскурсія</w:t>
      </w:r>
    </w:p>
    <w:p w:rsidR="00DF5D5E" w:rsidRPr="00D46AF7" w:rsidRDefault="00DF5D5E" w:rsidP="00DF5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F7">
        <w:rPr>
          <w:rFonts w:ascii="Times New Roman" w:hAnsi="Times New Roman" w:cs="Times New Roman"/>
          <w:sz w:val="28"/>
          <w:szCs w:val="28"/>
        </w:rPr>
        <w:lastRenderedPageBreak/>
        <w:t>Екскурсія є улюбленою формою занять усіх гуртківців. У художньому і краєзнавчому музеях, в картинній галереї вони не тільки мають змогу ознайомитись із творами образотворчого і декоративного мистецтва, але і навчаються  описувати, аналізувати і оцінювати ці твори. Вони збільшують запас знань про творчість художників світу та України, вчаться філософськи роздумувати про природу мистецтва, його вплив на особистість і суспільство. Вони беруть на себе роль художників-критиків або мистецтвознавців. Після перегляду чергової виставки учням пропонується роль агента з розповсюдження творів цього художника. Або їм потрібно описати твір у телефонній розмові один з одним, обговоривши переваги картини з метою її покупки. Таких прикладів можна назвати безліч, але важливим моментом є те, що в центрі уваги завжди є висловлювання гуртківців, що ґрунтуються на ретельному аналізі твору.</w:t>
      </w:r>
    </w:p>
    <w:p w:rsidR="00DF5D5E" w:rsidRPr="00D46AF7" w:rsidRDefault="00DF5D5E" w:rsidP="00DF5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AF7">
        <w:rPr>
          <w:rFonts w:ascii="Times New Roman" w:hAnsi="Times New Roman" w:cs="Times New Roman"/>
          <w:b/>
          <w:sz w:val="28"/>
          <w:szCs w:val="28"/>
        </w:rPr>
        <w:t>Заняття -  конкурс</w:t>
      </w:r>
    </w:p>
    <w:p w:rsidR="00DF5D5E" w:rsidRPr="00D46AF7" w:rsidRDefault="00DF5D5E" w:rsidP="00DF5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F7">
        <w:rPr>
          <w:rFonts w:ascii="Times New Roman" w:hAnsi="Times New Roman" w:cs="Times New Roman"/>
          <w:sz w:val="28"/>
          <w:szCs w:val="28"/>
        </w:rPr>
        <w:t xml:space="preserve">Заняття – конкурс ґрунтується на творчій діяльності вихованців і є підсумковим результатом якогось етапу їх навчання. Проводяться конкурси на кращий малюнок, на оригінальну ідею,  показану у роботі, на кращу витинанку чи листівку тощо. Кожна дитина має право взяти участь у конкурсі. Серед усіх учасників групи вибирається спеціальне журі, яке оцінює і коментує якість виконання робіт. Керівник гуртка пояснює критерії оцінювання: акуратність у роботі, повне висвітлення теми, оригінальність композиції. На цих заняттях  конкурсанти зазнають радість творчості, свою неповторність , особливість, а їхні судді матимуть можливість проявити самостійність, уміння оцінювати почуте та грамотно і тактовно висловити свою думку. </w:t>
      </w:r>
    </w:p>
    <w:p w:rsidR="00DF5D5E" w:rsidRPr="00D46AF7" w:rsidRDefault="00DF5D5E" w:rsidP="00DF5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– «</w:t>
      </w:r>
      <w:r w:rsidRPr="00D46AF7">
        <w:rPr>
          <w:rFonts w:ascii="Times New Roman" w:hAnsi="Times New Roman" w:cs="Times New Roman"/>
          <w:b/>
          <w:sz w:val="28"/>
          <w:szCs w:val="28"/>
        </w:rPr>
        <w:t>Круглий стіл»</w:t>
      </w:r>
    </w:p>
    <w:p w:rsidR="00DF5D5E" w:rsidRPr="00D46AF7" w:rsidRDefault="00DF5D5E" w:rsidP="00DF5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F7">
        <w:rPr>
          <w:rFonts w:ascii="Times New Roman" w:hAnsi="Times New Roman" w:cs="Times New Roman"/>
          <w:sz w:val="28"/>
          <w:szCs w:val="28"/>
        </w:rPr>
        <w:t xml:space="preserve">Бесіду за « круглим столом» дуже люблять і чекають  гуртківці середнього і старшого шкільного віку.  Невимушене спілкування дозволяє дитині повністю відкритися, позбавитися комплексів, відчути свою унікальність . Створюється комфортний духовний та естетичний простір довкола обдарованої особистості, в якому вона є вільною і захищеною. Можливість висловитися кожному вихованцю стимулюється не тільки завдяки </w:t>
      </w:r>
      <w:r w:rsidRPr="00D46AF7">
        <w:rPr>
          <w:rFonts w:ascii="Times New Roman" w:hAnsi="Times New Roman" w:cs="Times New Roman"/>
          <w:sz w:val="28"/>
          <w:szCs w:val="28"/>
        </w:rPr>
        <w:lastRenderedPageBreak/>
        <w:t>особливому, довірливому тону педагога, а й навіть нетрадиційному зміщенню парт ( у формі кола), що дозволяє кожному бачити всіх. Ведучим «круглого столу» може бути не тільки педагог, а й хтось із вихованців. Така форма заняття допомагає активізувати пасивних учнів або нових членів уже спрацьованого колективу.  Вона виховує культуру спілкування, повагу один до одного, вміння чути і цінувати думку кожного із товаришів.</w:t>
      </w:r>
    </w:p>
    <w:p w:rsidR="00DF5D5E" w:rsidRPr="00D46AF7" w:rsidRDefault="00DF5D5E" w:rsidP="00DF5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F7">
        <w:rPr>
          <w:rFonts w:ascii="Times New Roman" w:hAnsi="Times New Roman" w:cs="Times New Roman"/>
          <w:sz w:val="28"/>
          <w:szCs w:val="28"/>
        </w:rPr>
        <w:t xml:space="preserve">Виходячи із вищесказаного, основними рисами ефективної організації освітнього простору для творчих дітей у гуртковій роботі є: нестандартне використання часу занять, приміщення, застосування досвіду та інтересів дитини, акцентування уваги дітей на спостереження та експериментування, чергування індивідуальної та колективної роботи, використання елементів взаємного навчання. </w:t>
      </w:r>
      <w:proofErr w:type="spellStart"/>
      <w:r w:rsidRPr="00D46AF7">
        <w:rPr>
          <w:rFonts w:ascii="Times New Roman" w:hAnsi="Times New Roman" w:cs="Times New Roman"/>
          <w:sz w:val="28"/>
          <w:szCs w:val="28"/>
        </w:rPr>
        <w:t>Грунтується</w:t>
      </w:r>
      <w:proofErr w:type="spellEnd"/>
      <w:r w:rsidRPr="00D46AF7">
        <w:rPr>
          <w:rFonts w:ascii="Times New Roman" w:hAnsi="Times New Roman" w:cs="Times New Roman"/>
          <w:sz w:val="28"/>
          <w:szCs w:val="28"/>
        </w:rPr>
        <w:t xml:space="preserve"> такий освітній процес на засадах збігу взаємних інтересів і схильностей учнів і педагога.</w:t>
      </w:r>
    </w:p>
    <w:p w:rsidR="00DF5D5E" w:rsidRDefault="00DF5D5E" w:rsidP="00DF5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D5E" w:rsidRDefault="00DF5D5E" w:rsidP="00DF5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D5E" w:rsidRDefault="00DF5D5E" w:rsidP="00DF5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D5E" w:rsidRDefault="00DF5D5E" w:rsidP="00DF5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D5E" w:rsidRDefault="00DF5D5E" w:rsidP="00DF5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D5E" w:rsidRDefault="00DF5D5E" w:rsidP="00DF5D5E">
      <w:pPr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sz w:val="36"/>
          <w:szCs w:val="36"/>
        </w:rPr>
      </w:pPr>
    </w:p>
    <w:p w:rsidR="00DF5D5E" w:rsidRDefault="00DF5D5E" w:rsidP="00DF5D5E">
      <w:pPr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sz w:val="36"/>
          <w:szCs w:val="36"/>
        </w:rPr>
      </w:pPr>
    </w:p>
    <w:p w:rsidR="00DF5D5E" w:rsidRDefault="00DF5D5E" w:rsidP="00DF5D5E">
      <w:pPr>
        <w:spacing w:after="0" w:line="360" w:lineRule="auto"/>
        <w:jc w:val="center"/>
        <w:rPr>
          <w:rStyle w:val="10"/>
          <w:rFonts w:ascii="Times New Roman" w:eastAsiaTheme="minorHAnsi" w:hAnsi="Times New Roman" w:cs="Times New Roman"/>
          <w:sz w:val="36"/>
          <w:szCs w:val="36"/>
        </w:rPr>
      </w:pPr>
    </w:p>
    <w:p w:rsidR="00401F29" w:rsidRDefault="00401F29" w:rsidP="00DF5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F29" w:rsidRDefault="00401F29" w:rsidP="00401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385" w:rsidRDefault="00DF5D5E"/>
    <w:sectPr w:rsidR="00FC73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76C8"/>
    <w:multiLevelType w:val="hybridMultilevel"/>
    <w:tmpl w:val="4AA28E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8D"/>
    <w:rsid w:val="003C4061"/>
    <w:rsid w:val="00401F29"/>
    <w:rsid w:val="004A6CF3"/>
    <w:rsid w:val="00635798"/>
    <w:rsid w:val="00B16776"/>
    <w:rsid w:val="00DF5D5E"/>
    <w:rsid w:val="00F6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5E"/>
  </w:style>
  <w:style w:type="paragraph" w:styleId="1">
    <w:name w:val="heading 1"/>
    <w:basedOn w:val="a"/>
    <w:next w:val="a"/>
    <w:link w:val="10"/>
    <w:qFormat/>
    <w:rsid w:val="00B167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677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List Paragraph"/>
    <w:basedOn w:val="a"/>
    <w:uiPriority w:val="34"/>
    <w:qFormat/>
    <w:rsid w:val="00401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5E"/>
  </w:style>
  <w:style w:type="paragraph" w:styleId="1">
    <w:name w:val="heading 1"/>
    <w:basedOn w:val="a"/>
    <w:next w:val="a"/>
    <w:link w:val="10"/>
    <w:qFormat/>
    <w:rsid w:val="00B167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677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List Paragraph"/>
    <w:basedOn w:val="a"/>
    <w:uiPriority w:val="34"/>
    <w:qFormat/>
    <w:rsid w:val="00401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4835</Words>
  <Characters>2757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2019-01-12T10:34:00Z</dcterms:created>
  <dcterms:modified xsi:type="dcterms:W3CDTF">2019-01-12T10:34:00Z</dcterms:modified>
</cp:coreProperties>
</file>