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16" w:rsidRPr="00920152" w:rsidRDefault="00A26616" w:rsidP="00A26616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Комунальний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заклад 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Тернопільської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міської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gram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ради</w:t>
      </w:r>
      <w:proofErr w:type="gramEnd"/>
    </w:p>
    <w:p w:rsidR="00A26616" w:rsidRPr="00920152" w:rsidRDefault="00A26616" w:rsidP="00A26616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«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Станція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юних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техн</w:t>
      </w:r>
      <w:proofErr w:type="gram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іків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»</w:t>
      </w:r>
    </w:p>
    <w:p w:rsidR="00A26616" w:rsidRPr="00FA06FE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A26616" w:rsidRPr="00FA06FE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A26616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A26616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Виступ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на </w:t>
      </w:r>
      <w:proofErr w:type="gram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методичному</w:t>
      </w:r>
      <w:proofErr w:type="gram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об’єднанні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керівників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гуртків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художньо-технічного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та декоративно-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ужиткового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мистецтва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</w:p>
    <w:p w:rsidR="00A26616" w:rsidRPr="00442207" w:rsidRDefault="00A26616" w:rsidP="00A26616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на тему </w:t>
      </w:r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«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Педагогічні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основи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художньої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творчості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молодших</w:t>
      </w:r>
      <w:proofErr w:type="spell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школярі</w:t>
      </w:r>
      <w:proofErr w:type="gramStart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в</w:t>
      </w:r>
      <w:proofErr w:type="spellEnd"/>
      <w:proofErr w:type="gramEnd"/>
      <w:r w:rsidRPr="00D67D1A">
        <w:rPr>
          <w:rStyle w:val="10"/>
          <w:rFonts w:ascii="Times New Roman" w:eastAsiaTheme="minorHAnsi" w:hAnsi="Times New Roman" w:cs="Times New Roman"/>
          <w:sz w:val="36"/>
          <w:szCs w:val="36"/>
        </w:rPr>
        <w:t>»</w:t>
      </w:r>
    </w:p>
    <w:p w:rsidR="00A26616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Pr="00FA06FE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26616" w:rsidRDefault="00A26616" w:rsidP="00A26616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Pr="00FA06FE" w:rsidRDefault="00A26616" w:rsidP="00A26616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proofErr w:type="spellStart"/>
      <w:proofErr w:type="gram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ідготувала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:</w:t>
      </w:r>
    </w:p>
    <w:p w:rsidR="00A26616" w:rsidRPr="00FA06FE" w:rsidRDefault="00A26616" w:rsidP="00A26616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керівник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гуртка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декоративно-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ужиткового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26616" w:rsidRPr="00FA06FE" w:rsidRDefault="00A26616" w:rsidP="00A26616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та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образотворчого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мистецтва</w:t>
      </w:r>
      <w:proofErr w:type="spellEnd"/>
    </w:p>
    <w:p w:rsidR="00A26616" w:rsidRPr="00FA06FE" w:rsidRDefault="00A26616" w:rsidP="00A26616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</w:rPr>
      </w:pPr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Качанова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Ірина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Семенівна</w:t>
      </w:r>
      <w:proofErr w:type="spellEnd"/>
    </w:p>
    <w:p w:rsidR="00A26616" w:rsidRPr="00FA06FE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</w:rPr>
      </w:pPr>
    </w:p>
    <w:p w:rsidR="00A26616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Pr="00FA06FE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Pr="00D67D1A" w:rsidRDefault="00A26616" w:rsidP="00A26616">
      <w:pPr>
        <w:tabs>
          <w:tab w:val="left" w:pos="3732"/>
          <w:tab w:val="center" w:pos="5102"/>
        </w:tabs>
        <w:spacing w:after="0" w:line="360" w:lineRule="auto"/>
        <w:ind w:firstLine="709"/>
        <w:rPr>
          <w:b/>
          <w:sz w:val="24"/>
          <w:szCs w:val="24"/>
        </w:rPr>
      </w:pPr>
      <w:r w:rsidRPr="00FA06FE">
        <w:rPr>
          <w:rFonts w:ascii="Times New Roman" w:hAnsi="Times New Roman" w:cs="Times New Roman"/>
          <w:b/>
        </w:rPr>
        <w:tab/>
      </w:r>
      <w:r w:rsidRPr="004B6109">
        <w:rPr>
          <w:rFonts w:ascii="Times New Roman" w:hAnsi="Times New Roman" w:cs="Times New Roman"/>
          <w:b/>
          <w:sz w:val="24"/>
          <w:szCs w:val="24"/>
        </w:rPr>
        <w:t>м. Тернопіль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6109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A26616" w:rsidRPr="00D01965" w:rsidRDefault="00A26616" w:rsidP="00A266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9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Pr="00D67D1A">
        <w:rPr>
          <w:rFonts w:ascii="Times New Roman" w:hAnsi="Times New Roman" w:cs="Times New Roman"/>
          <w:b/>
          <w:sz w:val="32"/>
          <w:szCs w:val="32"/>
        </w:rPr>
        <w:t>«Педагогічні основи художньої творчості молодших школярів»</w:t>
      </w:r>
    </w:p>
    <w:p w:rsidR="00A26616" w:rsidRPr="00682715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Мистецтво сприяє формуванню світоглядних уявлень, естетичних оцінок, ідеалів, переконань, що регулюють духовно-творчу активність особистості, зумовлюють її ставлення до світу, природи, суспільства, людей, самого себе. Тому мета художньо-естетичного виховання у різних галузях освіти полягає в тому, щоб у процесі сприймання, відображення творів мистецтва і практичної художньо-творчої діяльності формувати в учнів особистісно-ціннісне ставлення до дійсності та мистецтва, розвивати естетичну свідомість і художню компетентність, здатність до реалізації своїх здібностей, талантів, потребу в духовному та творчому самовдосконаленню.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Творчі задатки та здібності притаманні кожній дитині. Творчість – це не тільки праця художника, актора, співака, вона може проявитися в іншій діяльності, результатом якої стануть конкретні ідеї і продукти її творчого процесу. Тому завдання педагога – побачити індивідуальну креативність учні і прагнути розвивати її. Під поняттям «креативності» ми маємо на увазі сукупність розумових і особистих здібностей, які сприяють становленню і проявам творчості (оригінальність, самостійність, гнучкість і швидкість мислення, політ фантазій і ідей).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Ефективність формування і розвитку творчих якостей особистості багато в чому залежить від уміння педагога правильно організувати творчу діяльність учнів. І одним із головних педагогічних вимог до учнівської творчої роботи є урахування вікових особливостей дітей. Без врахування особливостей розвитку психіки вихованців неможливо правильно співвіднести між собою ціль, мотиви і засоби досягнення мети. Друга важлива вимога до творчої діяльності учнів є безперервність творчого процесу. Епізодична творча діяльність ніколи не приведе до творчого ставлення до праці, прагнення до винахідництва, дослідницької роботи. Безперервна, систематична творча діяльність протягом усього навчання в позашкільному закладі, як показує досвід, неодмінно приводить до виховання стійкого інтересу до творчої праці.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lastRenderedPageBreak/>
        <w:t>Найбільш масовою формою залучення молодших школярів до творчої діяльності є художня творчість. З педагогічної і психологічної точок зору вона є найефективнішим засобом виховання, навчання та розвитку творчих задатків і здібностей учнів. І допомагають їм у цьому гуртки художньо-естетичного напрямку. Особистісний розвиток учнів у цих гуртках передбачає виховання у них системи цінностей, збагачення емоційно-чуттєвої сфери, стимулювання образно-асоціативного мислення, розвиток творчого потенціалу.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На досвіді роботи гуртка декоративно-ужиткового і образотворчого мистецтва хочу поділитися практичними  методами і прийомами навчання і виховання творчої особистості засобами мистецтва. Коли ми говоримо про виховання творчої особистості, то повинні знати , яку важливу роль у цьому процесі відіграють емоції. Саме емоції є необхідним фактором продуктивної діяльності мозку. Подив, захоплення, відчуття прекрасного, почуття гумору, щирий сміх спонукають дитину творити, шукати нові шляхи реалізації свого таланту, досліджувати і розвиватися у творчості. За допомогою мистецтва мої вихованці навчаються більш емоційно сприймати навколишній світ, різні життєві ситуації, своє місце в соціумі. Засобами мистецтва я розвиваю не тільки духовно-емоційну сферу, а й допомагаю шукати нові зв’язки, шляхи самовираження, самореалізації у суспільстві. В процесі художньої діяльності народжується стійкий інтерес до образотворчості, до вивчення і пізнання творів мистецтва, до ознайомлення з діяльністю художників і  народних майстрів, до процесу самостійного створення виробів. З часом цей інтерес переростає у потребу, що є рушійною силою формування творчих якостей та розвитку практичних умінь вихованців. Саме потреба учнів у постійній безперервній мистецькій діяльності є найбільш вагомим підтвердженням правильно організованого навчального і виховного простору, дієвих і ефективних прийомів роботи педагога.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 xml:space="preserve">Для підтримки постійного інтересу гуртківців до занять і з метою стимулювання у них бажання розвивати і удосконалювати свої творчі здібності потрібно використовувати як стандартні методи навчання, так і інноваційні. Педагогічно доцільним є створення на заняттях ситуацій, які стимулюють у </w:t>
      </w:r>
      <w:r w:rsidRPr="004005F0">
        <w:rPr>
          <w:rFonts w:ascii="Times New Roman" w:hAnsi="Times New Roman" w:cs="Times New Roman"/>
          <w:sz w:val="28"/>
          <w:szCs w:val="28"/>
        </w:rPr>
        <w:lastRenderedPageBreak/>
        <w:t>учнів активність і самостійність у навчанні. Наприклад, система пошукових методів передбачає застосування творчих завдань, які дають змогу дітям створювати художні образи, проявляти фантазію і креативність. На всіх етапах виконання таких завдань для молодших вихованців потрібно використовувати різні види допомоги, направлені на творче, самостійне рішення, на оригінальність у відборі окремих деталей, на різні види композицій і різні засоби виконання образотворчої роботи. Так, наприклад, при задумі сюжету композиції найбільш ефективною є така допомога, як «питання-роздум» чи «питання-сумнів». Таким чином підвищується впевненість учня в успішності рішення графічної чи живописної задачі. На іншому етапі, наприклад, при пошуку різноманітних засобів створення композиції найбільш доцільною є допомога, яка ґрунтується на демонстрації творів мистецтва або робіт старших гуртківців.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 xml:space="preserve">У практичній діяльності нашого гуртка велике місце займає використання розвивальних ігор. Головна їх особливість полягає в тому, що при їх застосуванні один з основних принципів навчання-від простого до складного поєднується з принципами організації  творчої діяльності – самостійно за здібностями, за своїм темпом діяльності. Наприклад, для розвитку уявлення, фантазії на заняттях пропонується гра з плями «На що це схоже?». Діти вчаться висувати свої гіпотези, оригінальні і нестандартні ідеї. Для розвитку таких же якостей, пропонується гра «Слідопит». Керівник, згідно тематиці заняття добирає контури країн, сліди птахів, звірів, а учні розповідають свої версії, пропонують закінчити роботу. </w:t>
      </w:r>
    </w:p>
    <w:p w:rsidR="00A26616" w:rsidRPr="004005F0" w:rsidRDefault="00A26616" w:rsidP="00A2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На основі вищесказаного, можна окреслити основні організаційно-методичні умови підвищення ефективності роботи гуртків художньо-естетичного профілю у формуванні творчого потенціалу своїх вихованців:</w:t>
      </w:r>
    </w:p>
    <w:p w:rsidR="00A26616" w:rsidRPr="004005F0" w:rsidRDefault="00A26616" w:rsidP="00A2661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програма гуртка повинна враховувати детальне і поглиблене вивчення найбільш важливих проблем, ідей і тем, які сприяють розвитку пошуково-дослідницького стилю мислення вихованців;</w:t>
      </w:r>
    </w:p>
    <w:p w:rsidR="00A26616" w:rsidRPr="004005F0" w:rsidRDefault="00A26616" w:rsidP="00A2661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lastRenderedPageBreak/>
        <w:t>викладання навчального матеріалу повинно забезпечувати якісне засвоєння базових знань, умінь і навичок і дозволяти ім. генерувати у нові ідеї, пошук до самостійного набуття знань;</w:t>
      </w:r>
    </w:p>
    <w:p w:rsidR="00A26616" w:rsidRPr="004005F0" w:rsidRDefault="00A26616" w:rsidP="00A2661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необхідність створення оптимального якісного складу творчих груп, у яких діти могли б вільно розвивати свій індивідуальний потенціал;</w:t>
      </w:r>
    </w:p>
    <w:p w:rsidR="00A26616" w:rsidRPr="004005F0" w:rsidRDefault="00A26616" w:rsidP="00A2661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надання учням можливості самостійно вибирати ідеї і шляхи розв’язання поставленої задачі, бажання постійного творчого пошуку;</w:t>
      </w:r>
    </w:p>
    <w:p w:rsidR="00A26616" w:rsidRPr="004005F0" w:rsidRDefault="00A26616" w:rsidP="00A2661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F0">
        <w:rPr>
          <w:rFonts w:ascii="Times New Roman" w:hAnsi="Times New Roman" w:cs="Times New Roman"/>
          <w:sz w:val="28"/>
          <w:szCs w:val="28"/>
        </w:rPr>
        <w:t>створення у процесі гурткової роботи умов для комфортного інтелектуально-творчого спілкування (творчі ігри, гумористичні хвилинки, віртуальні подорожі, спільні відпочинки тощо).</w:t>
      </w:r>
    </w:p>
    <w:p w:rsidR="00A26616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05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A26616" w:rsidRPr="00F709DE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09DE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A26616" w:rsidRPr="004005F0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Демченко. </w:t>
      </w:r>
      <w:r w:rsidRPr="004005F0">
        <w:rPr>
          <w:rFonts w:ascii="Times New Roman" w:hAnsi="Times New Roman" w:cs="Times New Roman"/>
          <w:sz w:val="28"/>
          <w:szCs w:val="28"/>
        </w:rPr>
        <w:t>Творчий розвиток учнів початкової школи засобами образотворчого мистецтва.</w:t>
      </w:r>
    </w:p>
    <w:p w:rsidR="00A26616" w:rsidRPr="004005F0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5F0">
        <w:rPr>
          <w:rFonts w:ascii="Times New Roman" w:hAnsi="Times New Roman" w:cs="Times New Roman"/>
          <w:sz w:val="28"/>
          <w:szCs w:val="28"/>
        </w:rPr>
        <w:t xml:space="preserve">Українська психологія: сучасний потенціал. Матеріали Четвертих </w:t>
      </w:r>
      <w:proofErr w:type="spellStart"/>
      <w:r w:rsidRPr="004005F0">
        <w:rPr>
          <w:rFonts w:ascii="Times New Roman" w:hAnsi="Times New Roman" w:cs="Times New Roman"/>
          <w:sz w:val="28"/>
          <w:szCs w:val="28"/>
        </w:rPr>
        <w:t>Костюхівських</w:t>
      </w:r>
      <w:proofErr w:type="spellEnd"/>
      <w:r w:rsidRPr="004005F0">
        <w:rPr>
          <w:rFonts w:ascii="Times New Roman" w:hAnsi="Times New Roman" w:cs="Times New Roman"/>
          <w:sz w:val="28"/>
          <w:szCs w:val="28"/>
        </w:rPr>
        <w:t xml:space="preserve"> читань(25 вересня 1996р.).- Вид-во ДОК-К, 1996.-Т3.</w:t>
      </w:r>
    </w:p>
    <w:p w:rsidR="00A26616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4005F0">
        <w:rPr>
          <w:rFonts w:ascii="Times New Roman" w:hAnsi="Times New Roman" w:cs="Times New Roman"/>
          <w:sz w:val="28"/>
          <w:szCs w:val="28"/>
        </w:rPr>
        <w:t xml:space="preserve">Збірник документів по організації </w:t>
      </w:r>
      <w:r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К.: 2002.</w:t>
      </w:r>
    </w:p>
    <w:p w:rsidR="00A26616" w:rsidRPr="004005F0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005F0">
        <w:rPr>
          <w:rFonts w:ascii="Times New Roman" w:hAnsi="Times New Roman" w:cs="Times New Roman"/>
          <w:sz w:val="28"/>
          <w:szCs w:val="28"/>
        </w:rPr>
        <w:t>Мачуський</w:t>
      </w:r>
      <w:proofErr w:type="spellEnd"/>
      <w:r w:rsidRPr="004005F0">
        <w:rPr>
          <w:rFonts w:ascii="Times New Roman" w:hAnsi="Times New Roman" w:cs="Times New Roman"/>
          <w:sz w:val="28"/>
          <w:szCs w:val="28"/>
        </w:rPr>
        <w:t xml:space="preserve"> В.В. Виховання в учнів творчого ставлення до праці у позашкільних навчальних закладах науково-технічного профілю. Збірник наукових </w:t>
      </w:r>
      <w:proofErr w:type="spellStart"/>
      <w:r w:rsidRPr="004005F0">
        <w:rPr>
          <w:rFonts w:ascii="Times New Roman" w:hAnsi="Times New Roman" w:cs="Times New Roman"/>
          <w:sz w:val="28"/>
          <w:szCs w:val="28"/>
        </w:rPr>
        <w:t>праць.-</w:t>
      </w:r>
      <w:proofErr w:type="spellEnd"/>
      <w:r w:rsidRPr="004005F0">
        <w:rPr>
          <w:rFonts w:ascii="Times New Roman" w:hAnsi="Times New Roman" w:cs="Times New Roman"/>
          <w:sz w:val="28"/>
          <w:szCs w:val="28"/>
        </w:rPr>
        <w:t xml:space="preserve"> Житомир: Вид-во ЖДУ </w:t>
      </w:r>
      <w:proofErr w:type="spellStart"/>
      <w:r w:rsidRPr="004005F0">
        <w:rPr>
          <w:rFonts w:ascii="Times New Roman" w:hAnsi="Times New Roman" w:cs="Times New Roman"/>
          <w:sz w:val="28"/>
          <w:szCs w:val="28"/>
        </w:rPr>
        <w:t>ім.І.Франка</w:t>
      </w:r>
      <w:proofErr w:type="spellEnd"/>
      <w:r w:rsidRPr="004005F0">
        <w:rPr>
          <w:rFonts w:ascii="Times New Roman" w:hAnsi="Times New Roman" w:cs="Times New Roman"/>
          <w:sz w:val="28"/>
          <w:szCs w:val="28"/>
        </w:rPr>
        <w:t>, 2005.</w:t>
      </w:r>
    </w:p>
    <w:p w:rsidR="00A26616" w:rsidRDefault="00A26616" w:rsidP="00A266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616" w:rsidRPr="004005F0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A26616" w:rsidRPr="004005F0" w:rsidRDefault="00A26616" w:rsidP="00A26616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6616" w:rsidRPr="004005F0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A26616" w:rsidRPr="004005F0" w:rsidRDefault="00A26616" w:rsidP="00A26616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A26616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16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16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16" w:rsidRDefault="00A26616" w:rsidP="00A26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85" w:rsidRDefault="00A26616"/>
    <w:sectPr w:rsidR="00FC7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6C8"/>
    <w:multiLevelType w:val="hybridMultilevel"/>
    <w:tmpl w:val="4AA28E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7971"/>
    <w:multiLevelType w:val="hybridMultilevel"/>
    <w:tmpl w:val="61E02B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8D"/>
    <w:rsid w:val="003C4061"/>
    <w:rsid w:val="00401F29"/>
    <w:rsid w:val="004A6CF3"/>
    <w:rsid w:val="00635798"/>
    <w:rsid w:val="00A26616"/>
    <w:rsid w:val="00B16776"/>
    <w:rsid w:val="00DF5D5E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16"/>
  </w:style>
  <w:style w:type="paragraph" w:styleId="1">
    <w:name w:val="heading 1"/>
    <w:basedOn w:val="a"/>
    <w:next w:val="a"/>
    <w:link w:val="10"/>
    <w:qFormat/>
    <w:rsid w:val="00B167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7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01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16"/>
  </w:style>
  <w:style w:type="paragraph" w:styleId="1">
    <w:name w:val="heading 1"/>
    <w:basedOn w:val="a"/>
    <w:next w:val="a"/>
    <w:link w:val="10"/>
    <w:qFormat/>
    <w:rsid w:val="00B167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7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0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4920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2019-01-12T10:38:00Z</dcterms:created>
  <dcterms:modified xsi:type="dcterms:W3CDTF">2019-01-12T10:38:00Z</dcterms:modified>
</cp:coreProperties>
</file>