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a4"/>
        <w:shd w:val="clear" w:color="auto" w:fill="auto"/>
        <w:spacing w:before="0" w:line="240" w:lineRule="auto"/>
        <w:ind w:right="20"/>
        <w:jc w:val="center"/>
        <w:rPr>
          <w:rStyle w:val="9pt"/>
          <w:rFonts w:ascii="Times New Roman" w:eastAsia="Calibri" w:hAnsi="Times New Roman" w:cs="Times New Roman"/>
          <w:i/>
          <w:sz w:val="28"/>
          <w:szCs w:val="28"/>
        </w:rPr>
      </w:pPr>
      <w:r>
        <w:rPr>
          <w:rStyle w:val="9pt"/>
          <w:rFonts w:ascii="Times New Roman" w:eastAsia="Calibri" w:hAnsi="Times New Roman" w:cs="Times New Roman"/>
          <w:i/>
          <w:sz w:val="28"/>
          <w:szCs w:val="28"/>
        </w:rPr>
        <w:t>Опис педагогічного досвіду роботи учителя математики Тернопільської спеціалізованої школи І-ІІІ ступенів № 29 з поглибленим вивченням іноземних мов</w:t>
      </w:r>
    </w:p>
    <w:p>
      <w:pPr>
        <w:pStyle w:val="a4"/>
        <w:shd w:val="clear" w:color="auto" w:fill="auto"/>
        <w:spacing w:before="0" w:line="240" w:lineRule="auto"/>
        <w:ind w:right="20"/>
        <w:jc w:val="center"/>
        <w:rPr>
          <w:rStyle w:val="9pt"/>
          <w:rFonts w:ascii="Times New Roman" w:eastAsia="Calibri" w:hAnsi="Times New Roman" w:cs="Times New Roman"/>
          <w:sz w:val="28"/>
          <w:szCs w:val="28"/>
        </w:rPr>
      </w:pPr>
      <w:r>
        <w:rPr>
          <w:rStyle w:val="9pt"/>
          <w:rFonts w:ascii="Times New Roman" w:eastAsia="Calibri" w:hAnsi="Times New Roman" w:cs="Times New Roman"/>
          <w:sz w:val="28"/>
          <w:szCs w:val="28"/>
        </w:rPr>
        <w:t>ДВОРАК ГАЛИНИ ГРИГОРІВНИ</w:t>
      </w:r>
    </w:p>
    <w:p>
      <w:pPr>
        <w:pStyle w:val="a4"/>
        <w:shd w:val="clear" w:color="auto" w:fill="auto"/>
        <w:spacing w:before="0" w:line="240" w:lineRule="auto"/>
        <w:ind w:right="20"/>
        <w:jc w:val="center"/>
        <w:rPr>
          <w:rStyle w:val="9pt"/>
          <w:rFonts w:ascii="Times New Roman" w:eastAsia="Calibri" w:hAnsi="Times New Roman" w:cs="Times New Roman"/>
          <w:i/>
          <w:sz w:val="28"/>
          <w:szCs w:val="28"/>
        </w:rPr>
      </w:pPr>
      <w:r>
        <w:rPr>
          <w:rStyle w:val="9pt"/>
          <w:rFonts w:ascii="Times New Roman" w:eastAsia="Calibri" w:hAnsi="Times New Roman" w:cs="Times New Roman"/>
          <w:i/>
          <w:sz w:val="28"/>
          <w:szCs w:val="28"/>
        </w:rPr>
        <w:t xml:space="preserve"> з проблеми </w:t>
      </w:r>
    </w:p>
    <w:p>
      <w:pPr>
        <w:pStyle w:val="Default"/>
        <w:jc w:val="center"/>
        <w:rPr>
          <w:rStyle w:val="9pt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9pt"/>
          <w:rFonts w:ascii="Times New Roman" w:eastAsia="Calibri" w:hAnsi="Times New Roman" w:cs="Times New Roman"/>
          <w:b w:val="0"/>
          <w:sz w:val="28"/>
          <w:szCs w:val="28"/>
        </w:rPr>
        <w:t>«</w:t>
      </w:r>
      <w:r>
        <w:rPr>
          <w:b/>
          <w:sz w:val="28"/>
          <w:szCs w:val="28"/>
        </w:rPr>
        <w:t>Інноваційні підходи  до формування національно-патріотичних рис особистості школяра у процесі навчання математики</w:t>
      </w:r>
      <w:r>
        <w:rPr>
          <w:rStyle w:val="9pt"/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</w:p>
    <w:p>
      <w:pPr>
        <w:pStyle w:val="a4"/>
        <w:shd w:val="clear" w:color="auto" w:fill="auto"/>
        <w:spacing w:before="0" w:line="240" w:lineRule="auto"/>
        <w:ind w:right="20" w:firstLine="360"/>
        <w:rPr>
          <w:rFonts w:ascii="Times New Roman" w:eastAsia="Calibri" w:hAnsi="Times New Roman" w:cs="Times New Roman"/>
          <w:sz w:val="28"/>
          <w:szCs w:val="28"/>
        </w:rPr>
      </w:pPr>
    </w:p>
    <w:p>
      <w:pPr>
        <w:widowControl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Узагальнено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досвід роботи </w:t>
      </w:r>
      <w:r>
        <w:rPr>
          <w:rFonts w:ascii="Times New Roman" w:hAnsi="Times New Roman" w:cs="Times New Roman"/>
          <w:sz w:val="28"/>
          <w:szCs w:val="28"/>
        </w:rPr>
        <w:t xml:space="preserve">з проблеми </w:t>
      </w:r>
      <w:r>
        <w:rPr>
          <w:rStyle w:val="9pt"/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Інноваційні підходи до формування національно-патріотичних рис особистості школяра у процесі навчання математики</w:t>
      </w:r>
      <w:r>
        <w:rPr>
          <w:rStyle w:val="9pt"/>
          <w:rFonts w:ascii="Times New Roman" w:hAnsi="Times New Roman" w:cs="Times New Roman"/>
          <w:sz w:val="28"/>
          <w:szCs w:val="28"/>
        </w:rPr>
        <w:t xml:space="preserve">», </w:t>
      </w:r>
      <w:r>
        <w:rPr>
          <w:rStyle w:val="9pt"/>
          <w:rFonts w:ascii="Times New Roman" w:hAnsi="Times New Roman" w:cs="Times New Roman"/>
          <w:b w:val="0"/>
          <w:sz w:val="28"/>
          <w:szCs w:val="28"/>
        </w:rPr>
        <w:t>в якому</w:t>
      </w:r>
      <w:r>
        <w:rPr>
          <w:rStyle w:val="9pt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зміст національно-патріотичного виховання учнів на уроках математики розкрито різними засобами і методами навчання.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Матеріали з узагальнення досвіду містять огляд фахової літератури з теми, формулювання проблеми, теорію та опис практичного досвіду, його результати.</w:t>
      </w:r>
      <w:r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 У поданих матеріалах представлено </w:t>
      </w:r>
      <w:r>
        <w:rPr>
          <w:rFonts w:ascii="Times New Roman" w:hAnsi="Times New Roman" w:cs="Times New Roman"/>
          <w:sz w:val="28"/>
          <w:szCs w:val="28"/>
        </w:rPr>
        <w:t>способи  їх використання у практичній  діяльності та описано методику реалізації.</w:t>
      </w:r>
    </w:p>
    <w:p>
      <w:pPr>
        <w:widowControl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Представлені методичні матеріали для проведення навчальних занять з математики у своєму складі містять значні виховні можливості:</w:t>
      </w:r>
    </w:p>
    <w:p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доцільно використано розповіді про життя та діяльність видатних українських математиків, історичні довідки про відкриття математичних законів вченими нашої країни, найвідоміші досягнення вітчизняної науки в різних галузях економіки та виробництва;</w:t>
      </w:r>
    </w:p>
    <w:p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продемонстровано способи використання відеоматеріалів та цікавих моментів історії математики в Україні;</w:t>
      </w:r>
    </w:p>
    <w:p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наведено цікаві та змістовні приклади задач, які несуть у собі українознавчий зміст.</w:t>
      </w:r>
    </w:p>
    <w:p>
      <w:pPr>
        <w:pStyle w:val="a4"/>
        <w:shd w:val="clear" w:color="auto" w:fill="auto"/>
        <w:spacing w:before="0" w:line="240" w:lineRule="auto"/>
        <w:ind w:right="20" w:firstLine="360"/>
        <w:rPr>
          <w:rStyle w:val="9pt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9pt"/>
          <w:rFonts w:ascii="Times New Roman" w:eastAsia="Calibri" w:hAnsi="Times New Roman" w:cs="Times New Roman"/>
          <w:b w:val="0"/>
          <w:sz w:val="28"/>
          <w:szCs w:val="28"/>
        </w:rPr>
        <w:t xml:space="preserve">У представлених матеріалах відображено методику розв’язання зазначеної проблеми, зміст матеріалів узгоджено з вимогами чинної навчальної програми  з математики та у відповідності до сучасних вимог </w:t>
      </w:r>
      <w:proofErr w:type="spellStart"/>
      <w:r>
        <w:rPr>
          <w:rStyle w:val="9pt"/>
          <w:rFonts w:ascii="Times New Roman" w:eastAsia="Calibri" w:hAnsi="Times New Roman" w:cs="Times New Roman"/>
          <w:b w:val="0"/>
          <w:sz w:val="28"/>
          <w:szCs w:val="28"/>
        </w:rPr>
        <w:t>компетентнісного</w:t>
      </w:r>
      <w:proofErr w:type="spellEnd"/>
      <w:r>
        <w:rPr>
          <w:rStyle w:val="9pt"/>
          <w:rFonts w:ascii="Times New Roman" w:eastAsia="Calibri" w:hAnsi="Times New Roman" w:cs="Times New Roman"/>
          <w:b w:val="0"/>
          <w:sz w:val="28"/>
          <w:szCs w:val="28"/>
        </w:rPr>
        <w:t xml:space="preserve"> навчання; доцільно підібрано форми та засоби організації навчального середовища, враховано вікові та психологічні особливості учнів; вміло застосовано інформаційно-комунікаційні технології, що дозволяє активно впроваджувати методи інтенсивного навчання, значно підвищувати ефективність уроків та позакласних заходів, спрямоване на якість знань учнів.  </w:t>
      </w:r>
    </w:p>
    <w:p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Григорівна представила шляхи створення  додаткових завдань до навчальних тем, які мотивують учнів застосовувати отримані знання, формують у них бережливе ставлення до природних ресурсів, уявлення про сімейний бюджет, вдячність батькам за турботу, вміння раціонально планувати діяльність, тобто готують дітей до життя.</w:t>
      </w:r>
    </w:p>
    <w:p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  наводить приклади задач економічного та екологічного змісту, які, носять елементи громадянського виховання. Розв'язування задач такого типу активізує пізнавальний інтерес учнів, дає додаткову інформацію щодо поєднання навчання з практикою сучасного господарювання, підвищує обізнаність учнів з практичними питаннями, сприяє їх підготовці до життя в умовах демократичного суспільства, виховує справжнього господаря землі.</w:t>
      </w:r>
    </w:p>
    <w:p>
      <w:pPr>
        <w:pStyle w:val="a4"/>
        <w:shd w:val="clear" w:color="auto" w:fill="auto"/>
        <w:spacing w:before="0" w:line="240" w:lineRule="auto"/>
        <w:ind w:right="20" w:firstLine="360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shd w:val="clear" w:color="auto" w:fill="auto"/>
        <w:spacing w:before="0" w:line="240" w:lineRule="auto"/>
        <w:ind w:right="60" w:firstLine="300"/>
        <w:rPr>
          <w:rStyle w:val="9pt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Застосування елементів українознавства на уроках математики дає високі результати. Математичні поняття пов’язуються в пам’яті учнів не лише з цифрами і буквами, а ще асоціюються з історичними подіями чи предметами, які їх стосуються. Застосовуючи українознавчу інформацію учитель досягає водночас кількох цілей. Таке поєднання дає змогу подати учням матеріал у новому форматі, значно підвищує їх інтерес, концентрує увагу та, відповідно, покращує процес мислення й самого навчання. Крім того, запровадження українознавчих елементів розвиває в учнів почуття патріотизму, допомагає глибше ознайомитися з історією, звичаями та традиціями рідного краю, духовно збагачує. Такий інтегрований підхід допомагає всесторонньо ознайомлювати учнів з досягненнями української науки, надбаннями культури українського народу.</w:t>
      </w:r>
      <w:r>
        <w:rPr>
          <w:rStyle w:val="9pt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>
      <w:pPr>
        <w:pStyle w:val="a4"/>
        <w:shd w:val="clear" w:color="auto" w:fill="auto"/>
        <w:spacing w:before="0" w:line="240" w:lineRule="auto"/>
        <w:ind w:right="60" w:firstLine="300"/>
        <w:rPr>
          <w:rStyle w:val="9pt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9pt"/>
          <w:rFonts w:ascii="Times New Roman" w:eastAsia="Calibri" w:hAnsi="Times New Roman" w:cs="Times New Roman"/>
          <w:b w:val="0"/>
          <w:sz w:val="28"/>
          <w:szCs w:val="28"/>
        </w:rPr>
        <w:t xml:space="preserve">Методичні матеріали Дворак Галини Григорівни містять новизну, є системними та актуальними за змістом, мають пізнавальну цінність, виховний потенціал, практичну значущість, тому вартують внесення до картотеки перспективного педагогічного досвіду.  </w:t>
      </w:r>
    </w:p>
    <w:p>
      <w:pPr>
        <w:pStyle w:val="a4"/>
        <w:shd w:val="clear" w:color="auto" w:fill="auto"/>
        <w:spacing w:before="0" w:line="240" w:lineRule="auto"/>
        <w:ind w:right="60" w:firstLine="300"/>
        <w:rPr>
          <w:rStyle w:val="9pt"/>
          <w:rFonts w:ascii="Times New Roman" w:eastAsia="Calibri" w:hAnsi="Times New Roman" w:cs="Times New Roman"/>
          <w:b w:val="0"/>
          <w:sz w:val="28"/>
          <w:szCs w:val="28"/>
        </w:rPr>
      </w:pPr>
    </w:p>
    <w:p>
      <w:pPr>
        <w:pStyle w:val="a4"/>
        <w:shd w:val="clear" w:color="auto" w:fill="auto"/>
        <w:spacing w:before="0" w:line="240" w:lineRule="auto"/>
        <w:ind w:right="60" w:firstLine="300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ТОКІППО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Тетяна ІВАНЮК </w:t>
      </w:r>
    </w:p>
    <w:sectPr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46A1A"/>
    <w:multiLevelType w:val="hybridMultilevel"/>
    <w:tmpl w:val="878812D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link w:val="a4"/>
    <w:uiPriority w:val="99"/>
    <w:locked/>
    <w:rPr>
      <w:rFonts w:ascii="Arial" w:hAnsi="Arial" w:cs="Arial"/>
      <w:sz w:val="19"/>
      <w:szCs w:val="19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10pt">
    <w:name w:val="Основной текст + 10 pt"/>
    <w:aliases w:val="Курсив6"/>
    <w:uiPriority w:val="99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paragraph" w:styleId="a4">
    <w:name w:val="Body Text"/>
    <w:basedOn w:val="a"/>
    <w:link w:val="a3"/>
    <w:uiPriority w:val="99"/>
    <w:pPr>
      <w:shd w:val="clear" w:color="auto" w:fill="FFFFFF"/>
      <w:spacing w:before="120" w:line="238" w:lineRule="exact"/>
      <w:jc w:val="both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character" w:customStyle="1" w:styleId="1">
    <w:name w:val="Основний текст Знак1"/>
    <w:basedOn w:val="a0"/>
    <w:link w:val="a4"/>
    <w:uiPriority w:val="99"/>
    <w:semiHidden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2445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2020-02-27T07:35:00Z</dcterms:created>
  <dcterms:modified xsi:type="dcterms:W3CDTF">2021-08-29T19:00:00Z</dcterms:modified>
</cp:coreProperties>
</file>