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sz w:val="40"/>
          <w:lang w:val="uk-UA"/>
        </w:rPr>
      </w:pPr>
      <w:r>
        <w:rPr>
          <w:b/>
          <w:bCs/>
          <w:sz w:val="40"/>
          <w:lang w:val="uk-UA"/>
        </w:rPr>
        <w:t xml:space="preserve">Принципи  відбору  та  систематизації  знань   з  історії  </w:t>
      </w:r>
    </w:p>
    <w:p>
      <w:pPr>
        <w:pStyle w:val="Normal"/>
        <w:jc w:val="both"/>
        <w:rPr>
          <w:b/>
          <w:b/>
          <w:bCs/>
          <w:sz w:val="40"/>
          <w:lang w:val="uk-UA"/>
        </w:rPr>
      </w:pPr>
      <w:r>
        <w:rPr>
          <w:b/>
          <w:bCs/>
          <w:sz w:val="40"/>
          <w:lang w:val="uk-UA"/>
        </w:rPr>
        <w:t>рідного   краю.</w:t>
      </w:r>
    </w:p>
    <w:p>
      <w:pPr>
        <w:pStyle w:val="Style19"/>
        <w:ind w:left="0" w:hanging="0"/>
        <w:jc w:val="both"/>
        <w:rPr/>
      </w:pPr>
      <w:r>
        <w:rPr/>
        <w:t>Питання  про  зміст  загальної  середньої  освіти  є  актуальною  проблемою  педагогічної  науки  у  наш  час.  Її  складова  частина  -  проблема  кількісного  та  якісного  відбору  краєзнавчого  матеріалу  і  співвідношення  останнього  з  матеріалом  історії  країни.  Включення  краєзнавчого  матеріалу  до  шкільного  курсу  історії  вимагає  наукового  визначення  принципів  його  відбору.</w:t>
      </w:r>
    </w:p>
    <w:p>
      <w:pPr>
        <w:pStyle w:val="Style19"/>
        <w:jc w:val="center"/>
        <w:rPr/>
      </w:pPr>
      <w:r>
        <w:rPr/>
        <w:t xml:space="preserve">    </w:t>
      </w:r>
      <w:r>
        <w:rPr/>
        <w:t xml:space="preserve">Найважчими  видами  краєзнавчої  роботи  в  умовах  сучасної  школи  є  відбір,  наукова  оцінка,  систематизація  й  методична  обробка  даного  матеріалу.  Труднощі  пов’язані  перш  за  все  з  тим,  що  майже  у  всіх  областях,  краях  дотепер  не  видані  посібники  для  вчителів  з  історії  рідного  краю  та  методики  використання  місцевого  матеріалу  на  уроках  історії.  У  ряді  місць  відсутні  краєзнавчі  навчальні  посібники  для  учнів.  Природно,  що  за  цих  умов  якість  </w:t>
      </w:r>
    </w:p>
    <w:p>
      <w:pPr>
        <w:pStyle w:val="Style19"/>
        <w:ind w:left="0" w:hanging="0"/>
        <w:jc w:val="both"/>
        <w:rPr/>
      </w:pPr>
      <w:r>
        <w:rPr/>
        <w:t>Збору  місцевого  матеріалу,  його  відбір,  систематизація  й  методика  використання  у  навчально-виховній  роботі  цілком  залежать  від  вчителя.</w:t>
      </w:r>
    </w:p>
    <w:p>
      <w:pPr>
        <w:pStyle w:val="Style19"/>
        <w:ind w:left="0" w:hanging="0"/>
        <w:jc w:val="both"/>
        <w:rPr/>
      </w:pPr>
      <w:r>
        <w:rPr/>
        <w:t xml:space="preserve">   </w:t>
      </w:r>
      <w:r>
        <w:rPr/>
        <w:t>Для  навчально-виховної  мети  слід  відбирати  такі  факти  з   місцевої  історії,  які  в  науковому  плані  достовірні,  допомагають  правильному  розумінню  закономірностей  розвитку  історичного  процесу,  мають  важливе  освітнє  та  виховне  значення,  є  типовими  для  краю,  відображають  умови  його  розвитку,  що  історично  склалися,  впливають  не  тільки  на  свідомість,  але й  на  відчуття  учнів,  пробуджують  у  них  інтерес  і  любов  до історії  краю  і  країни.</w:t>
      </w:r>
    </w:p>
    <w:p>
      <w:pPr>
        <w:pStyle w:val="Style19"/>
        <w:ind w:left="0" w:hanging="0"/>
        <w:jc w:val="both"/>
        <w:rPr/>
      </w:pPr>
      <w:r>
        <w:rPr/>
        <w:t xml:space="preserve">    </w:t>
      </w:r>
      <w:r>
        <w:rPr/>
        <w:t>Особливо  важливе  виховне  значення  має  матеріал  про  трудові  подвиги  земляків,  їхнє  ставлення  до  праці.</w:t>
      </w:r>
    </w:p>
    <w:p>
      <w:pPr>
        <w:pStyle w:val="Style19"/>
        <w:ind w:left="0" w:hanging="0"/>
        <w:jc w:val="both"/>
        <w:rPr/>
      </w:pPr>
      <w:r>
        <w:rPr/>
        <w:t xml:space="preserve">    </w:t>
      </w:r>
      <w:r>
        <w:rPr/>
        <w:t>Необхідно  також  збирати  матеріал,  який  показує  міжнародні  зв’язки  краю.</w:t>
      </w:r>
    </w:p>
    <w:p>
      <w:pPr>
        <w:pStyle w:val="Style19"/>
        <w:ind w:left="0" w:hanging="0"/>
        <w:jc w:val="both"/>
        <w:rPr/>
      </w:pPr>
      <w:r>
        <w:rPr/>
        <w:t xml:space="preserve">    </w:t>
      </w:r>
      <w:r>
        <w:rPr/>
        <w:t>Важливе  пізнавальне  і  виховне  значення  має  матеріал,  що  розкриває  перспективи  розвитку  краю,  міста,  села.  Тут  важливо  підібрати  факти,  цифри,  ілюструючи  минуле,  сьогодення  і  майбутнє  краю.</w:t>
      </w:r>
    </w:p>
    <w:p>
      <w:pPr>
        <w:pStyle w:val="Style19"/>
        <w:ind w:left="0" w:hanging="0"/>
        <w:jc w:val="both"/>
        <w:rPr/>
      </w:pPr>
      <w:r>
        <w:rPr/>
        <w:t xml:space="preserve">   </w:t>
      </w:r>
      <w:r>
        <w:rPr/>
        <w:t>Важливим  є  встановлення  синхронності  подій  з  історії  України  з  історією  краю.  Для  цього  учні самостійно  складають  синхронічну  таблицю.</w:t>
      </w:r>
    </w:p>
    <w:tbl>
      <w:tblPr>
        <w:tblW w:w="958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190"/>
        <w:gridCol w:w="3190"/>
        <w:gridCol w:w="3201"/>
      </w:tblGrid>
      <w:tr>
        <w:trPr/>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Style19"/>
              <w:spacing w:before="0" w:after="160"/>
              <w:ind w:left="0" w:hanging="0"/>
              <w:jc w:val="both"/>
              <w:rPr/>
            </w:pPr>
            <w:r>
              <w:rPr/>
              <w:t xml:space="preserve">   </w:t>
            </w:r>
            <w:r>
              <w:rPr/>
              <w:t>Історія   України</w:t>
            </w:r>
          </w:p>
        </w:tc>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Style19"/>
              <w:spacing w:before="0" w:after="160"/>
              <w:ind w:left="0" w:hanging="0"/>
              <w:jc w:val="both"/>
              <w:rPr/>
            </w:pPr>
            <w:r>
              <w:rPr/>
              <w:t xml:space="preserve">  </w:t>
            </w:r>
            <w:r>
              <w:rPr/>
              <w:t>Століття,   роки</w:t>
            </w:r>
          </w:p>
        </w:tc>
        <w:tc>
          <w:tcPr>
            <w:tcW w:w="3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9"/>
              <w:spacing w:before="0" w:after="160"/>
              <w:ind w:left="0" w:hanging="0"/>
              <w:jc w:val="both"/>
              <w:rPr/>
            </w:pPr>
            <w:r>
              <w:rPr/>
              <w:t xml:space="preserve">  </w:t>
            </w:r>
            <w:r>
              <w:rPr/>
              <w:t>Історія    краю</w:t>
            </w:r>
          </w:p>
        </w:tc>
      </w:tr>
      <w:tr>
        <w:trPr/>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Style19"/>
              <w:snapToGrid w:val="false"/>
              <w:spacing w:before="0" w:after="160"/>
              <w:ind w:left="0" w:hanging="0"/>
              <w:jc w:val="both"/>
              <w:rPr/>
            </w:pPr>
            <w:r>
              <w:rPr/>
            </w:r>
          </w:p>
        </w:tc>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Style19"/>
              <w:snapToGrid w:val="false"/>
              <w:spacing w:before="0" w:after="160"/>
              <w:ind w:left="0" w:hanging="0"/>
              <w:jc w:val="both"/>
              <w:rPr/>
            </w:pPr>
            <w:r>
              <w:rPr/>
            </w:r>
          </w:p>
        </w:tc>
        <w:tc>
          <w:tcPr>
            <w:tcW w:w="3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9"/>
              <w:snapToGrid w:val="false"/>
              <w:spacing w:before="0" w:after="160"/>
              <w:ind w:left="0" w:hanging="0"/>
              <w:jc w:val="both"/>
              <w:rPr/>
            </w:pPr>
            <w:r>
              <w:rPr/>
            </w:r>
          </w:p>
        </w:tc>
      </w:tr>
    </w:tbl>
    <w:p>
      <w:pPr>
        <w:pStyle w:val="Style19"/>
        <w:ind w:left="0" w:hanging="0"/>
        <w:jc w:val="both"/>
        <w:rPr/>
      </w:pPr>
      <w:r>
        <w:rPr/>
      </w:r>
    </w:p>
    <w:p>
      <w:pPr>
        <w:pStyle w:val="Style19"/>
        <w:ind w:left="0" w:hanging="0"/>
        <w:jc w:val="both"/>
        <w:rPr/>
      </w:pPr>
      <w:r>
        <w:rPr/>
        <w:t>Доцільно  пропонувати  спеціальні  завдання  на  порівняння  рівня  розвитку  окремих  галузей  народного  господарства  краю,  добробуту  трудящих,  розвитку  краєзнавчих  об’єктів  тощо.</w:t>
      </w:r>
    </w:p>
    <w:p>
      <w:pPr>
        <w:pStyle w:val="Style19"/>
        <w:ind w:left="0" w:hanging="0"/>
        <w:jc w:val="both"/>
        <w:rPr/>
      </w:pPr>
      <w:r>
        <w:rPr/>
        <w:t xml:space="preserve">Краєзнавчий  підхід  у  вивченні  історії  буде  педагогічно  ефективним  за  умов: </w:t>
      </w:r>
    </w:p>
    <w:p>
      <w:pPr>
        <w:pStyle w:val="Style19"/>
        <w:numPr>
          <w:ilvl w:val="0"/>
          <w:numId w:val="1"/>
        </w:numPr>
        <w:ind w:left="0" w:hanging="0"/>
        <w:jc w:val="both"/>
        <w:rPr/>
      </w:pPr>
      <w:r>
        <w:rPr/>
        <w:t>відповідності  краєзнавчого  матеріалу  загальним  методологічним  завданням  курсу;</w:t>
      </w:r>
    </w:p>
    <w:p>
      <w:pPr>
        <w:pStyle w:val="Style19"/>
        <w:numPr>
          <w:ilvl w:val="0"/>
          <w:numId w:val="1"/>
        </w:numPr>
        <w:ind w:left="0" w:hanging="0"/>
        <w:jc w:val="both"/>
        <w:rPr/>
      </w:pPr>
      <w:r>
        <w:rPr/>
        <w:t>наукової  достовірності  та  глибокої  ідейності;</w:t>
      </w:r>
    </w:p>
    <w:p>
      <w:pPr>
        <w:pStyle w:val="Style19"/>
        <w:numPr>
          <w:ilvl w:val="0"/>
          <w:numId w:val="1"/>
        </w:numPr>
        <w:ind w:left="0" w:hanging="0"/>
        <w:jc w:val="both"/>
        <w:rPr/>
      </w:pPr>
      <w:r>
        <w:rPr/>
        <w:t>урахування  умов  розвитку  краю,  що  історично  склалися,  його  специфіки;</w:t>
      </w:r>
    </w:p>
    <w:p>
      <w:pPr>
        <w:pStyle w:val="Style19"/>
        <w:numPr>
          <w:ilvl w:val="0"/>
          <w:numId w:val="1"/>
        </w:numPr>
        <w:ind w:left="0" w:hanging="0"/>
        <w:jc w:val="both"/>
        <w:rPr/>
      </w:pPr>
      <w:r>
        <w:rPr/>
        <w:t>взаємозв’язку місцевого  та  загально історичного  матеріалу;</w:t>
      </w:r>
    </w:p>
    <w:p>
      <w:pPr>
        <w:pStyle w:val="Style19"/>
        <w:numPr>
          <w:ilvl w:val="0"/>
          <w:numId w:val="1"/>
        </w:numPr>
        <w:ind w:left="0" w:hanging="0"/>
        <w:jc w:val="both"/>
        <w:rPr/>
      </w:pPr>
      <w:r>
        <w:rPr/>
        <w:t>систематичності  й  планомірності  у  використанні;</w:t>
      </w:r>
    </w:p>
    <w:p>
      <w:pPr>
        <w:pStyle w:val="Style19"/>
        <w:numPr>
          <w:ilvl w:val="0"/>
          <w:numId w:val="1"/>
        </w:numPr>
        <w:ind w:left="0" w:hanging="0"/>
        <w:jc w:val="both"/>
        <w:rPr/>
      </w:pPr>
      <w:r>
        <w:rPr/>
        <w:t>наочності;</w:t>
      </w:r>
    </w:p>
    <w:p>
      <w:pPr>
        <w:pStyle w:val="Style19"/>
        <w:numPr>
          <w:ilvl w:val="0"/>
          <w:numId w:val="1"/>
        </w:numPr>
        <w:ind w:left="0" w:hanging="0"/>
        <w:jc w:val="both"/>
        <w:rPr/>
      </w:pPr>
      <w:r>
        <w:rPr/>
        <w:t>безпосередньої  участі  школярів  під  керівництвом  учителя  у  зборі  та  вивченні  краєзнавчого  матеріалу  із  застосуванням  дослідницького  методу;</w:t>
      </w:r>
    </w:p>
    <w:p>
      <w:pPr>
        <w:pStyle w:val="Style19"/>
        <w:numPr>
          <w:ilvl w:val="0"/>
          <w:numId w:val="1"/>
        </w:numPr>
        <w:ind w:left="0" w:hanging="0"/>
        <w:jc w:val="both"/>
        <w:rPr/>
      </w:pPr>
      <w:r>
        <w:rPr/>
        <w:t>зв’язку  навчальної  та  позакласної  історико – краєзнавчої  роботи;</w:t>
      </w:r>
    </w:p>
    <w:p>
      <w:pPr>
        <w:pStyle w:val="Style19"/>
        <w:numPr>
          <w:ilvl w:val="0"/>
          <w:numId w:val="1"/>
        </w:numPr>
        <w:ind w:left="0" w:hanging="0"/>
        <w:jc w:val="both"/>
        <w:rPr/>
      </w:pPr>
      <w:r>
        <w:rPr/>
        <w:t>уміння  вчителя  застосовувати  різноманітні,  найбільш  оптимальні  прийоми  і  методи використання  місцевого  матеріалу  на  уроках  історії  та  в  позакласній  роботі  з  учнями.</w:t>
      </w:r>
    </w:p>
    <w:p>
      <w:pPr>
        <w:pStyle w:val="Style19"/>
        <w:ind w:left="0" w:hanging="0"/>
        <w:jc w:val="both"/>
        <w:rPr/>
      </w:pPr>
      <w:r>
        <w:rPr/>
        <w:t xml:space="preserve">  </w:t>
      </w:r>
      <w:r>
        <w:rPr/>
        <w:t>Краєзнавчий  матеріал  має  ефект  у  навчально-виховному  процесі  тоді,  коли  він:</w:t>
      </w:r>
    </w:p>
    <w:p>
      <w:pPr>
        <w:pStyle w:val="Style19"/>
        <w:numPr>
          <w:ilvl w:val="0"/>
          <w:numId w:val="1"/>
        </w:numPr>
        <w:ind w:left="0" w:hanging="0"/>
        <w:jc w:val="both"/>
        <w:rPr/>
      </w:pPr>
      <w:r>
        <w:rPr/>
        <w:t>є  не  тільки  засобом  ілюстрації  й  конкретизації  загально історичних  подій  та  явищ,  але  й  джерелом  отримання  нових  знань,  розширення  наукового  кругозору  учнів;</w:t>
      </w:r>
    </w:p>
    <w:p>
      <w:pPr>
        <w:pStyle w:val="Style19"/>
        <w:numPr>
          <w:ilvl w:val="0"/>
          <w:numId w:val="1"/>
        </w:numPr>
        <w:ind w:left="0" w:hanging="0"/>
        <w:jc w:val="both"/>
        <w:rPr/>
      </w:pPr>
      <w:r>
        <w:rPr/>
        <w:t>зручний  для  порівняння,  зіставлення  із  загальнодержавним;</w:t>
      </w:r>
    </w:p>
    <w:p>
      <w:pPr>
        <w:pStyle w:val="Style19"/>
        <w:numPr>
          <w:ilvl w:val="0"/>
          <w:numId w:val="1"/>
        </w:numPr>
        <w:ind w:left="0" w:hanging="0"/>
        <w:jc w:val="both"/>
        <w:rPr/>
      </w:pPr>
      <w:r>
        <w:rPr/>
        <w:t>тісно  пов’язаний  із  загально історичними  подіями  і  розкриває  специфічні  особливості  розвитку  краю.</w:t>
      </w:r>
    </w:p>
    <w:p>
      <w:pPr>
        <w:pStyle w:val="Style19"/>
        <w:ind w:left="0" w:hanging="0"/>
        <w:jc w:val="both"/>
        <w:rPr/>
      </w:pPr>
      <w:r>
        <w:rPr/>
        <w:t xml:space="preserve">  </w:t>
      </w:r>
      <w:r>
        <w:rPr/>
        <w:t>Краєзнавчий  матеріал  за  значенням  умовно  можна  розділити  на  дві  групи:</w:t>
      </w:r>
    </w:p>
    <w:p>
      <w:pPr>
        <w:pStyle w:val="Style19"/>
        <w:numPr>
          <w:ilvl w:val="0"/>
          <w:numId w:val="1"/>
        </w:numPr>
        <w:ind w:left="0" w:hanging="0"/>
        <w:jc w:val="both"/>
        <w:rPr/>
      </w:pPr>
      <w:r>
        <w:rPr/>
        <w:t>матеріал  суто  місцевого  значення,  пов’язаний  з  подіями  загальнодержавного  характеру;</w:t>
      </w:r>
    </w:p>
    <w:p>
      <w:pPr>
        <w:pStyle w:val="Style19"/>
        <w:numPr>
          <w:ilvl w:val="0"/>
          <w:numId w:val="1"/>
        </w:numPr>
        <w:ind w:left="0" w:hanging="0"/>
        <w:jc w:val="both"/>
        <w:rPr/>
      </w:pPr>
      <w:r>
        <w:rPr/>
        <w:t>матеріал,  що  виходить  за  межі  краю  та  набуває  загальнодержавного  значення.</w:t>
      </w:r>
    </w:p>
    <w:p>
      <w:pPr>
        <w:pStyle w:val="Style19"/>
        <w:ind w:left="0" w:hanging="0"/>
        <w:jc w:val="both"/>
        <w:rPr/>
      </w:pPr>
      <w:r>
        <w:rPr/>
        <w:t xml:space="preserve"> </w:t>
      </w:r>
      <w:r>
        <w:rPr/>
        <w:t xml:space="preserve">Останній  за  своїм  змістом  має  важливе  самостійне  освітньо-виховне  значення.  Тому  він  включений  до  програми  і  входить  як  обов’язкова  частина  до  системи  навчальних  знань.  </w:t>
      </w:r>
    </w:p>
    <w:p>
      <w:pPr>
        <w:pStyle w:val="Style19"/>
        <w:ind w:left="0" w:hanging="0"/>
        <w:jc w:val="both"/>
        <w:rPr/>
      </w:pPr>
      <w:r>
        <w:rPr/>
        <w:t xml:space="preserve"> </w:t>
      </w:r>
      <w:r>
        <w:rPr/>
        <w:t>Краєзнавчий  матеріал  дозволяє  будувати  пояснення  методом  індукції  і  дедукції,  тобто  йдучи  від  часткового  до  загального,  коли  на  місцевому,  знайомому  учням  матеріалі  розкривається  зміст  наукових  положень,  і,  навпаки,  -  від  загального  переходити  до  розгляду  часткового,  місцевого.   Виходячи  зі  змісту  та  значущості  краєзнавчого  матеріалу,  вчитель  вибирає  час  його  викладу.  На  сьогодні  дедуктивний  метод  викладу  краєзнавчого  матеріалу  на  уроках  переважає.</w:t>
      </w:r>
    </w:p>
    <w:p>
      <w:pPr>
        <w:pStyle w:val="Style19"/>
        <w:ind w:left="0" w:hanging="0"/>
        <w:jc w:val="both"/>
        <w:rPr/>
      </w:pPr>
      <w:r>
        <w:rPr/>
        <w:t xml:space="preserve">  </w:t>
      </w:r>
      <w:r>
        <w:rPr/>
        <w:t>Можна  охарактеризувати  основні  види  краєзнавчого  матеріалу  про  участь  місцевого  населення  у  селянських  повстаннях,  революційному  русі,  в  історичних  подіях,  пов’язаних  із  боротьбою  за  незалежність  країни,  а  також  у  перетвореннях  краю  і  країни.</w:t>
      </w:r>
    </w:p>
    <w:p>
      <w:pPr>
        <w:pStyle w:val="Style19"/>
        <w:ind w:left="0" w:hanging="0"/>
        <w:jc w:val="both"/>
        <w:rPr/>
      </w:pPr>
      <w:r>
        <w:rPr/>
        <w:t xml:space="preserve">  </w:t>
      </w:r>
      <w:r>
        <w:rPr/>
        <w:t>Для  навчальної  мети  я  також  відбираю  краєзнавчий  матеріал,  що  розкриває  важливе  господарське,  економічне  і  культурне  значення  краю  у  масштабі  держави,  описує  умови  розвитку  краю,  що  історично  склалися,  специфічні  особливості  його  природного,  економічного  та  культурного  розвитку.</w:t>
      </w:r>
    </w:p>
    <w:p>
      <w:pPr>
        <w:pStyle w:val="Style19"/>
        <w:ind w:left="0" w:hanging="0"/>
        <w:jc w:val="both"/>
        <w:rPr/>
      </w:pPr>
      <w:r>
        <w:rPr/>
      </w:r>
    </w:p>
    <w:p>
      <w:pPr>
        <w:pStyle w:val="Style19"/>
        <w:ind w:left="0" w:hanging="0"/>
        <w:jc w:val="both"/>
        <w:rPr/>
      </w:pPr>
      <w:r>
        <w:rPr/>
      </w:r>
    </w:p>
    <w:p>
      <w:pPr>
        <w:pStyle w:val="Style19"/>
        <w:ind w:left="0" w:hanging="0"/>
        <w:jc w:val="both"/>
        <w:rPr/>
      </w:pPr>
      <w:r>
        <w:rPr/>
      </w:r>
    </w:p>
    <w:p>
      <w:pPr>
        <w:pStyle w:val="Style19"/>
        <w:ind w:left="0" w:hanging="0"/>
        <w:jc w:val="both"/>
        <w:rPr/>
      </w:pPr>
      <w:r>
        <w:rPr/>
      </w:r>
    </w:p>
    <w:p>
      <w:pPr>
        <w:pStyle w:val="Style19"/>
        <w:ind w:left="0" w:hanging="0"/>
        <w:jc w:val="both"/>
        <w:rPr/>
      </w:pPr>
      <w:r>
        <w:rPr/>
      </w:r>
    </w:p>
    <w:p>
      <w:pPr>
        <w:pStyle w:val="Style19"/>
        <w:ind w:left="0" w:hanging="0"/>
        <w:jc w:val="both"/>
        <w:rPr/>
      </w:pPr>
      <w:r>
        <w:rPr/>
      </w:r>
    </w:p>
    <w:p>
      <w:pPr>
        <w:pStyle w:val="Style19"/>
        <w:ind w:left="0" w:hanging="0"/>
        <w:jc w:val="both"/>
        <w:rPr>
          <w:b/>
          <w:b/>
          <w:bCs/>
          <w:sz w:val="40"/>
        </w:rPr>
      </w:pPr>
      <w:r>
        <w:rPr>
          <w:b/>
          <w:bCs/>
          <w:sz w:val="40"/>
        </w:rPr>
        <w:t>Шляхи  встановлення  зв’язків  між краєзнавчим  і загально історичним  матеріалом.</w:t>
      </w:r>
    </w:p>
    <w:p>
      <w:pPr>
        <w:pStyle w:val="Style19"/>
        <w:ind w:left="0" w:hanging="0"/>
        <w:jc w:val="both"/>
        <w:rPr>
          <w:b/>
          <w:b/>
          <w:bCs/>
          <w:sz w:val="40"/>
        </w:rPr>
      </w:pPr>
      <w:r>
        <w:rPr>
          <w:b/>
          <w:bCs/>
          <w:sz w:val="40"/>
        </w:rPr>
      </w:r>
    </w:p>
    <w:p>
      <w:pPr>
        <w:pStyle w:val="Style19"/>
        <w:ind w:left="0" w:hanging="0"/>
        <w:jc w:val="both"/>
        <w:rPr/>
      </w:pPr>
      <w:r>
        <w:rPr/>
        <w:t>Вивчення  історії країни  завжди  здійснюється  із  залученням краєзнавчого  матеріалу,  проте  історія  краю  вивчається,  базуючись  на  знаннях  історії  всієї  країни.  Зв’язок  історії  країни  та  краю  встановлюється  перш  за  все  через  події,  які  мають  загальнодержавне  значення.  Вищевказані  зв’язки,  з  одного  боку,  спираються  на  єдину тематичну  оцінку  матеріалу  історії  країни  і  краю,  передбачене  програмою,  а  з  іншого,  -  на  визначену  мету  педагогічного  процесу,  включаючи  різні  методичні  варіанти  поєднання  матеріалів  історії  краю  та  країни.  Зупинімося  на  деяких  шляхах  встановлення  зв’язку  змісту  місцевого  матеріалу  з  курсом  історії  країни.</w:t>
      </w:r>
    </w:p>
    <w:p>
      <w:pPr>
        <w:pStyle w:val="Style19"/>
        <w:ind w:left="0" w:hanging="0"/>
        <w:jc w:val="both"/>
        <w:rPr/>
      </w:pPr>
      <w:r>
        <w:rPr/>
        <w:t xml:space="preserve">  </w:t>
      </w:r>
      <w:r>
        <w:rPr>
          <w:b/>
          <w:bCs/>
          <w:sz w:val="40"/>
        </w:rPr>
        <w:t xml:space="preserve"> </w:t>
      </w:r>
      <w:r>
        <w:rPr/>
        <w:t xml:space="preserve">Зокрема  йдеться  про  формування  цілісних  знань  з  питань,  загальних  для історії .  Так  учням  можна  доручити  скласти  план  теми,  що  вивчається, з  історії  рідного  краю,   як  практичну  роботу  </w:t>
      </w:r>
    </w:p>
    <w:p>
      <w:pPr>
        <w:pStyle w:val="Style19"/>
        <w:ind w:left="0" w:hanging="0"/>
        <w:jc w:val="both"/>
        <w:rPr/>
      </w:pPr>
      <w:r>
        <w:rPr/>
        <w:t xml:space="preserve">  </w:t>
      </w:r>
      <w:r>
        <w:rPr/>
        <w:t>Вказані  вище  шляхи встановлення  зв’язку  між  історичним  і  місцевим  матеріалом  не  можна  вважати  універсальними.  Їх вибір  визначається  змістом  навчального  матеріалу,  освітньою  та  виховною  метою  уроку,  що  залежить  від  досвіду  вчителя,  вмінь  та  навичок  учнів.  Зв’язок  між  історією  країни  та  краю  здійснюється  тоді,  коли  вона  логічно  необхідна  й  педагогічно  обґрунтована.</w:t>
      </w:r>
    </w:p>
    <w:p>
      <w:pPr>
        <w:pStyle w:val="Style19"/>
        <w:ind w:left="0" w:hanging="0"/>
        <w:jc w:val="both"/>
        <w:rPr>
          <w:b/>
          <w:b/>
          <w:bCs/>
          <w:sz w:val="40"/>
        </w:rPr>
      </w:pPr>
      <w:r>
        <w:rPr>
          <w:b/>
          <w:bCs/>
          <w:sz w:val="40"/>
        </w:rPr>
      </w:r>
    </w:p>
    <w:p>
      <w:pPr>
        <w:pStyle w:val="Style19"/>
        <w:ind w:left="0" w:hanging="0"/>
        <w:jc w:val="both"/>
        <w:rPr>
          <w:b/>
          <w:b/>
          <w:bCs/>
          <w:sz w:val="40"/>
        </w:rPr>
      </w:pPr>
      <w:r>
        <w:rPr>
          <w:b/>
          <w:bCs/>
          <w:sz w:val="40"/>
        </w:rPr>
        <w:t>Питання  методики  використання  краєзнавчого  матеріалу  на  уроках  історії</w:t>
      </w:r>
    </w:p>
    <w:p>
      <w:pPr>
        <w:pStyle w:val="Style19"/>
        <w:ind w:left="0" w:hanging="0"/>
        <w:jc w:val="both"/>
        <w:rPr>
          <w:b/>
          <w:b/>
          <w:bCs/>
          <w:sz w:val="40"/>
        </w:rPr>
      </w:pPr>
      <w:r>
        <w:rPr>
          <w:b/>
          <w:bCs/>
          <w:sz w:val="40"/>
        </w:rPr>
      </w:r>
    </w:p>
    <w:p>
      <w:pPr>
        <w:pStyle w:val="Style19"/>
        <w:ind w:left="0" w:hanging="0"/>
        <w:jc w:val="both"/>
        <w:rPr/>
      </w:pPr>
      <w:r>
        <w:rPr/>
        <w:t>Збір  матеріалу  з  місцевої  історії,  його  класифікація,  обробка,  систематизація  й  експонування  в  шкільному  музеї  ставлять  на  меті  використання  його  на  уроках  та  в  позакласній  роботі  з  учнями.  Зібраний  матеріал  більше  і  краще  можна  використати,  якщо  він  докладно  й  добре  вивчений,  методично  оброблений.  Тому  використанню  матеріалу  завжди  передує  ретельна  робота  щодо його  вивчення  й  виявлення  всього  цінного  і  необхідного  у  навчально-виховному  процесі.</w:t>
      </w:r>
    </w:p>
    <w:p>
      <w:pPr>
        <w:pStyle w:val="Style19"/>
        <w:ind w:left="0" w:hanging="0"/>
        <w:jc w:val="both"/>
        <w:rPr/>
      </w:pPr>
      <w:r>
        <w:rPr/>
        <w:t xml:space="preserve">  </w:t>
      </w:r>
      <w:r>
        <w:rPr/>
        <w:t>Місцевий  матеріал,  з   одного  боку,  -  засіб  активізації  пізнавальної  діяльності  учнів  і  конкретизації  загально історичних  подій,  а  з  іншого, - частина  системи  знань  з  вітчизняної  історії.  Практика  засвідчує,  що  використання  краєзнавчого  матеріалу  на  уроках  не  тільки  не  викликає  перевантаження  учнів,  а,  навпаки,  значно  полегшує  засвоєння  курсу  історії,  робить  знання  учнів  більш  міцними  і  глибокими.</w:t>
      </w:r>
    </w:p>
    <w:p>
      <w:pPr>
        <w:pStyle w:val="Style19"/>
        <w:ind w:left="0" w:hanging="0"/>
        <w:jc w:val="both"/>
        <w:rPr/>
      </w:pPr>
      <w:r>
        <w:rPr/>
        <w:t xml:space="preserve">  </w:t>
      </w:r>
      <w:r>
        <w:rPr/>
        <w:t>Обсяг  краєзнавчого  матеріалу  у  навчальному  процесі  залежить  від  значення  місцевих  історичних  пам’ятників  і  подій  в  історії  країни,  від  умов  розвитку  краю.  Перш  ніж  використовувати  краєзнавчий  матеріал  у  навчальному  процесі,  необхідно  визначити  його  місце,  зв’язок  і  співвідношення  із   загально історичним  матеріалом.</w:t>
      </w:r>
    </w:p>
    <w:p>
      <w:pPr>
        <w:pStyle w:val="Style19"/>
        <w:ind w:left="0" w:hanging="0"/>
        <w:jc w:val="both"/>
        <w:rPr/>
      </w:pPr>
      <w:r>
        <w:rPr/>
        <w:t xml:space="preserve">  </w:t>
      </w:r>
      <w:r>
        <w:rPr/>
        <w:t>Залежно  від  змісту  краєзнавчого  матеріалу,  його  значення  для  історії  країни  і  краю,  мети  уроку,  краєзнавчий  матеріал  може  бути  вивчений  до  проходження  теми,  на  початку  вивчення,  в  середині  та  наприкінці.  Використовувати  матеріал  можна  по-різному:  під  час  викладу  вчителя;  у  повідомленні  або  доповіді  учня,  на  лекції,  бесіді,  на  екскурсії  чи  семінарському  занятті,  під  час  роботи  з  книгою,  картою,  музейним  експонатом  та  ін.</w:t>
      </w:r>
    </w:p>
    <w:p>
      <w:pPr>
        <w:pStyle w:val="Style19"/>
        <w:spacing w:lineRule="auto" w:line="360" w:before="0" w:after="160"/>
        <w:ind w:left="0" w:hanging="0"/>
        <w:jc w:val="both"/>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Для  успішного  розв’язання  навчальних  завдань  вчителеві  необхідно  простежити  з  одного  боку  відображення  в  історії  краю  загально історичних  процесів,  закономірностей,  а  крім  того,  внутрішні  зв’язки  між  подіями  та  явищами  місцевої  історії.</w:t>
      </w:r>
    </w:p>
    <w:sectPr>
      <w:type w:val="nextPage"/>
      <w:pgSz w:w="11906" w:h="16838"/>
      <w:pgMar w:left="1701" w:right="851"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360"/>
        </w:tabs>
        <w:ind w:left="360" w:hanging="360"/>
      </w:pPr>
      <w:rPr>
        <w:rFonts w:ascii="Times New Roman" w:hAnsi="Times New Roman" w:cs="Times New Roman" w:hint="default"/>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5"/>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555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rPr>
  </w:style>
  <w:style w:type="paragraph" w:styleId="Style19">
    <w:name w:val="Body Text Indent"/>
    <w:basedOn w:val="Normal"/>
    <w:pPr>
      <w:ind w:left="-720" w:hanging="0"/>
    </w:pPr>
    <w:rPr>
      <w:sz w:val="28"/>
      <w:lang w:val="uk-UA"/>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LibreOffice/6.0.7.3$Linux_X86_64 LibreOffice_project/00m0$Build-3</Application>
  <Pages>6</Pages>
  <Words>1033</Words>
  <Characters>6802</Characters>
  <CharactersWithSpaces>8797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2003-08-31T21:10:00Z</dcterms:created>
  <dc:creator>Пользователь Windows</dc:creator>
  <dc:description/>
  <dc:language>uk-UA</dc:language>
  <cp:lastModifiedBy/>
  <dcterms:modified xsi:type="dcterms:W3CDTF">2021-10-20T11:17:37Z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