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D" w:rsidRPr="00B70A8A" w:rsidRDefault="00FD610D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Екологічна освіта учнів на</w:t>
      </w:r>
      <w:bookmarkStart w:id="0" w:name="_GoBack"/>
      <w:bookmarkEnd w:id="0"/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прикладі проведення екологіч</w:t>
      </w:r>
      <w:r w:rsidR="00AD7A4F" w:rsidRPr="00B70A8A">
        <w:rPr>
          <w:rFonts w:ascii="Times New Roman" w:hAnsi="Times New Roman" w:cs="Times New Roman"/>
          <w:b/>
          <w:sz w:val="28"/>
          <w:szCs w:val="28"/>
          <w:lang w:val="uk-UA"/>
        </w:rPr>
        <w:t>ної стежки.</w:t>
      </w:r>
    </w:p>
    <w:p w:rsidR="00A3339B" w:rsidRPr="00B70A8A" w:rsidRDefault="00A3339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Ставлення  людини  до  природи  виховується  з  перших  років її  навчання  в  школі.  Від  того,  як  і  чому  її  навчають, залежить  чи  сформується  в  неї  бережливе  ставлення  до  природи як  джерела  матеріальних  і  духовних  благ,  чи  буде  воно  споживацьким,  байдужим,  без  турботи  про  майбутнє.</w:t>
      </w:r>
    </w:p>
    <w:p w:rsidR="00A3339B" w:rsidRPr="00B70A8A" w:rsidRDefault="00A3339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Сучасна  екологічна  ситуація  стала  вкрай  небезпечною.  Однією  з  причин  є  недостатній  рівень  екологічної  освіти  і  виховання  людей.</w:t>
      </w:r>
    </w:p>
    <w:p w:rsidR="00A3339B" w:rsidRPr="00B70A8A" w:rsidRDefault="00A3339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У  сучасній  школі екологічна  освіта  є  між предметною  і  розглядається  з  точки  зору  специфіки  багатьох  дисциплін:  географії,  біології,  хімії  та  інших.</w:t>
      </w:r>
    </w:p>
    <w:p w:rsidR="00A3339B" w:rsidRPr="00B70A8A" w:rsidRDefault="00A3339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Але  тільки  курс географії  розглядає  екологічні  </w:t>
      </w:r>
      <w:r w:rsidR="00C46E80" w:rsidRPr="00B70A8A">
        <w:rPr>
          <w:rFonts w:ascii="Times New Roman" w:hAnsi="Times New Roman" w:cs="Times New Roman"/>
          <w:sz w:val="28"/>
          <w:szCs w:val="28"/>
          <w:lang w:val="uk-UA"/>
        </w:rPr>
        <w:t>проблеми  на  трьох  рівнях:</w:t>
      </w:r>
    </w:p>
    <w:p w:rsidR="00C46E80" w:rsidRPr="00B70A8A" w:rsidRDefault="002E2D6E" w:rsidP="00B70A8A">
      <w:pPr>
        <w:pStyle w:val="a3"/>
        <w:numPr>
          <w:ilvl w:val="0"/>
          <w:numId w:val="1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46E80" w:rsidRPr="00B70A8A">
        <w:rPr>
          <w:rFonts w:ascii="Times New Roman" w:hAnsi="Times New Roman" w:cs="Times New Roman"/>
          <w:sz w:val="28"/>
          <w:szCs w:val="28"/>
          <w:lang w:val="uk-UA"/>
        </w:rPr>
        <w:t>лобальному;</w:t>
      </w:r>
    </w:p>
    <w:p w:rsidR="00C46E80" w:rsidRPr="00B70A8A" w:rsidRDefault="002E2D6E" w:rsidP="00B70A8A">
      <w:pPr>
        <w:pStyle w:val="a3"/>
        <w:numPr>
          <w:ilvl w:val="0"/>
          <w:numId w:val="1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46E80" w:rsidRPr="00B70A8A">
        <w:rPr>
          <w:rFonts w:ascii="Times New Roman" w:hAnsi="Times New Roman" w:cs="Times New Roman"/>
          <w:sz w:val="28"/>
          <w:szCs w:val="28"/>
          <w:lang w:val="uk-UA"/>
        </w:rPr>
        <w:t>егіональному;</w:t>
      </w:r>
    </w:p>
    <w:p w:rsidR="00C46E80" w:rsidRPr="00B70A8A" w:rsidRDefault="002E2D6E" w:rsidP="00B70A8A">
      <w:pPr>
        <w:pStyle w:val="a3"/>
        <w:numPr>
          <w:ilvl w:val="0"/>
          <w:numId w:val="1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46E80" w:rsidRPr="00B70A8A">
        <w:rPr>
          <w:rFonts w:ascii="Times New Roman" w:hAnsi="Times New Roman" w:cs="Times New Roman"/>
          <w:sz w:val="28"/>
          <w:szCs w:val="28"/>
          <w:lang w:val="uk-UA"/>
        </w:rPr>
        <w:t>окальному.</w:t>
      </w:r>
    </w:p>
    <w:p w:rsidR="00C46E80" w:rsidRPr="00B70A8A" w:rsidRDefault="00C46E80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Сьогодні  на  Землі  немає  жодної  території, яка  б  не  зазнавала  негативного  впливу  людської  діяльності.  Важливим  є  правильне  бачення  наслідків  цієї  діяльності,  уміння  давати  оцінку  результатів  антропогенного  впливу на  природу,  готовність  запобігти  шкоді.  Важливе  місце  тут  посідають  роботи  на  місцевості  з  оцінки  впливу  людини  на  довкілля.  На  їх  основі  в  учнів  формується  звичка  правильно  і  критично  оцінювати  свою  поведінку  та дії  інших  людей  у  природі,  вибирати  лінію  поведінки,  яка  відповідає  законам  природи  і  суспільства.</w:t>
      </w:r>
    </w:p>
    <w:p w:rsidR="002E2D6E" w:rsidRPr="00B70A8A" w:rsidRDefault="002E2D6E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Створення  екологічної  стежки  сприяє  тому,  що  учні  вивчають  об’єкти  і  явища  в  самій  природі,  визначають  види  рослин,  тварин,  досліджують  гірські породи,  грунтовий  розріз,  вплив  кліматичних  чинників  на  перебіг  природних  процесів,  з</w:t>
      </w:r>
      <w:r w:rsidR="004D49D7" w:rsidRPr="00B70A8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ясовують  шляхи  впливу  людини  на  довкілля,  дізнаються  на  практиці  про  види  природокористування,  нагромаджують  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досвід  оцінювання  характеру  і  результатів  взаємодії  людини  і  природи,  оволодівають  навичками  екологічно  грамотної  поведінки  в  природному  середовищі,  вчаться  пропагувати  ідеї  охорони  природи  серед  однокласників,  мешканців  села,  розширюють  свій  кругозір.</w:t>
      </w:r>
    </w:p>
    <w:p w:rsidR="002E2D6E" w:rsidRPr="00B70A8A" w:rsidRDefault="002E2D6E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 стежка  допомагає  ефективно  </w:t>
      </w:r>
      <w:r w:rsidR="00320060" w:rsidRPr="00B70A8A">
        <w:rPr>
          <w:rFonts w:ascii="Times New Roman" w:hAnsi="Times New Roman" w:cs="Times New Roman"/>
          <w:sz w:val="28"/>
          <w:szCs w:val="28"/>
          <w:lang w:val="uk-UA"/>
        </w:rPr>
        <w:t>реалізувати  ряд  проблем комплексного  виховання.  Вона  дає  змогу  поглиблювати  знання  з  географії,  є  місцем  проведення  екскурсій,  передбачених  програмою,  формує  ініціативу  і  творчість  учнів,  виховує  доброту,  любов  до  природи,  чуйність.  Екостежка  становиться  місцем  проведення  екологічних  акцій  та  конкурсів,  уроків  на  природі.  Усі  знання,  здобуті  в  процесі  роботи  на  екологічній  стежці,  спрямовані  на  вирішення  найгуманнішого  завдання  сучасного  світу -  збе</w:t>
      </w:r>
      <w:r w:rsidR="001C0BE5" w:rsidRPr="00B70A8A">
        <w:rPr>
          <w:rFonts w:ascii="Times New Roman" w:hAnsi="Times New Roman" w:cs="Times New Roman"/>
          <w:sz w:val="28"/>
          <w:szCs w:val="28"/>
          <w:lang w:val="uk-UA"/>
        </w:rPr>
        <w:t>реження  природного  середовища,</w:t>
      </w:r>
      <w:r w:rsidR="00320060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 в  якому  живе  людина.</w:t>
      </w:r>
    </w:p>
    <w:p w:rsidR="001C0BE5" w:rsidRPr="00B70A8A" w:rsidRDefault="001C0BE5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Екологічна  стежка – це   своєрідна  лабораторія  в  природі.  Де  створюються  умови  для  виконання  системи  завдань,  які  організовують  і  спрямовують  діяльність учнів  у  природному  оточенні.</w:t>
      </w:r>
    </w:p>
    <w:p w:rsidR="001C0BE5" w:rsidRPr="00B70A8A" w:rsidRDefault="001C0BE5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В  екологічному  вихованні  не  меншу  роль,  ніж  моральний,  відіграє  і  естетичний  компонент.  Тому  вибір  місця для  зупинок  на  екостежині,  їх  оформлення  також відіграють  неабияку  роль.  Для  проведення  маршруту  та  обладнання  зупинок  ми  обрали  найпривабливіші  краєвиди  села,  найбільш  значущіші  місця</w:t>
      </w:r>
      <w:r w:rsidR="00DE6E2B" w:rsidRPr="00B70A8A">
        <w:rPr>
          <w:rFonts w:ascii="Times New Roman" w:hAnsi="Times New Roman" w:cs="Times New Roman"/>
          <w:sz w:val="28"/>
          <w:szCs w:val="28"/>
          <w:lang w:val="uk-UA"/>
        </w:rPr>
        <w:t>.  Обладнали зупинки  так,  щоб  на  них  зручно було  не  тільки  виконувати  навчальні  завдання,  але  й  відпочивати  під  час  мандрівок.</w:t>
      </w:r>
    </w:p>
    <w:p w:rsidR="00DE6E2B" w:rsidRPr="00B70A8A" w:rsidRDefault="004D49D7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>творювати</w:t>
      </w:r>
      <w:r w:rsidR="00DE6E2B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 свою</w:t>
      </w:r>
      <w:r w:rsidR="001C301C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6E2B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екостежку  ми  почали  </w:t>
      </w:r>
      <w:r w:rsidR="0018358D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ще з класу. </w:t>
      </w:r>
      <w:r w:rsidR="00DE6E2B" w:rsidRPr="00B70A8A">
        <w:rPr>
          <w:rFonts w:ascii="Times New Roman" w:hAnsi="Times New Roman" w:cs="Times New Roman"/>
          <w:sz w:val="28"/>
          <w:szCs w:val="28"/>
          <w:lang w:val="uk-UA"/>
        </w:rPr>
        <w:t>Спочатку  провели  анкетування  серед  учнів.  Анкети  містили  такі питання:</w:t>
      </w:r>
    </w:p>
    <w:p w:rsidR="00DE6E2B" w:rsidRPr="00B70A8A" w:rsidRDefault="00DE6E2B" w:rsidP="00B70A8A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Якби до  нашого  села  прибула  група  туристів, які  б  природні  об’єкти  та  визначні  місця  нашого  села  ви  хотіли  б  їм  показати?</w:t>
      </w:r>
    </w:p>
    <w:p w:rsidR="00DE6E2B" w:rsidRPr="00B70A8A" w:rsidRDefault="00DE6E2B" w:rsidP="00B70A8A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Обгрунтуйте  свій  вибір.</w:t>
      </w:r>
    </w:p>
    <w:p w:rsidR="00DE6E2B" w:rsidRPr="00B70A8A" w:rsidRDefault="00DE6E2B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Потім був  проведений  аукціон  і  визначені  об’єкти – переможці  та  розроблено  маршрут. </w:t>
      </w:r>
    </w:p>
    <w:p w:rsidR="00DE6E2B" w:rsidRPr="00B70A8A" w:rsidRDefault="00DE6E2B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Наступним  етапом  було  збирання  матеріалів  для  проведення  навчальних  занять  на  екостежці.  У  класах  створювались  ініціативні  групи  учнів, які  підбирали  матеріали  із  довідкової  літератури, підручників,  енциклопедій.</w:t>
      </w:r>
    </w:p>
    <w:p w:rsidR="00DE6E2B" w:rsidRPr="00B70A8A" w:rsidRDefault="00DE6E2B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E2B" w:rsidRPr="00B70A8A" w:rsidRDefault="0096636A" w:rsidP="00B70A8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Мета  екологічної  стежки</w:t>
      </w:r>
    </w:p>
    <w:p w:rsidR="0096636A" w:rsidRPr="00B70A8A" w:rsidRDefault="0096636A" w:rsidP="00B70A8A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Організація  вивчення  об’єктів  природи  і  природних  явищ  безпосередньо  в природі.  Навчання  учнів  правильно  визначати  види  рослин,  вивчати  ландшафти.</w:t>
      </w:r>
    </w:p>
    <w:p w:rsidR="0096636A" w:rsidRPr="00B70A8A" w:rsidRDefault="0096636A" w:rsidP="00B70A8A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Озброєння  учнів  прийомами  раціонального  природокористування.  Збагачення  досвідом  оцінювання  характеру   і  результатів  взаємодії  людини   та  природи.</w:t>
      </w:r>
    </w:p>
    <w:p w:rsidR="0096636A" w:rsidRPr="00B70A8A" w:rsidRDefault="00AE54C6" w:rsidP="00B70A8A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Виховання  екологічно  грамотної  поведінки  в  природі, уміння  вести  пропаганду  ідей охорони  природи  серед однолітків  та  односельців.  Допомога  в  реалізації  проблем  комплексного  виховання.</w:t>
      </w:r>
    </w:p>
    <w:p w:rsidR="00AE54C6" w:rsidRPr="00B70A8A" w:rsidRDefault="00AE54C6" w:rsidP="00B70A8A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Розширення  кругозору  щодо  сучасних  природоохоронних  проблем  та  шляхів  їх  вирішення.</w:t>
      </w:r>
    </w:p>
    <w:p w:rsidR="00AE54C6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План  створення  екологічної  стежки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І  етап  -  підготовчий.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1.Пошук  доступних,  естетично виразних  і  привабливих  об’єктів.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2.Визначення  довжини  маршруту  і  місць  зупинок  на   ньому.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3.Обгрунтування  доцільності  даного  проекту.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ІІ етап -  основний.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1.Розробка  і  прокладання  маршруту  на  місцевості.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2.Розробка  тематики  рефератів  та  змісту  навчально-виховних  заходів на  екологічній  стежці.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3.Підготовка   екскурсоводів.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4.Створення  путівника-схеми  маршруту,  інформаційних  знаків.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5.Обладнання  зупинок  на  екостежці,  проведення  першочергових природоохоронних  заходів.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6.Виготовлення  паспорта  екологічної  стежки.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ІІІ  етап  -  заключний.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1.Перевірка  готовності  екологічної  стежки  до  проведення  навчальної  та  виховної  роботи  на  ній.</w:t>
      </w:r>
    </w:p>
    <w:p w:rsidR="00502AD7" w:rsidRPr="00B70A8A" w:rsidRDefault="00502A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2.Визначення  відповідальних  за  утримання  та  забезпечення  техніки  безпеки  на  екологічній  стежці.</w:t>
      </w:r>
    </w:p>
    <w:p w:rsidR="0000494A" w:rsidRPr="00B70A8A" w:rsidRDefault="001477C0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Паспорт  екологічної  стежки.</w:t>
      </w:r>
    </w:p>
    <w:p w:rsidR="001477C0" w:rsidRPr="00B70A8A" w:rsidRDefault="001477C0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Місце розташування:  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>східна частина села Боложівка Шумського району Тернопільської області.</w:t>
      </w:r>
    </w:p>
    <w:p w:rsidR="001477C0" w:rsidRPr="00B70A8A" w:rsidRDefault="00C472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i/>
          <w:sz w:val="28"/>
          <w:szCs w:val="28"/>
          <w:lang w:val="uk-UA"/>
        </w:rPr>
        <w:t>Землекористувач: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>Шумська об’єднана територіальна громада.</w:t>
      </w:r>
    </w:p>
    <w:p w:rsidR="00C47234" w:rsidRPr="00B70A8A" w:rsidRDefault="00C472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i/>
          <w:sz w:val="28"/>
          <w:szCs w:val="28"/>
          <w:lang w:val="uk-UA"/>
        </w:rPr>
        <w:t>Значення екологічної стежки: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освітнє,природоохоронне, рекреаційне.</w:t>
      </w:r>
    </w:p>
    <w:p w:rsidR="00C47234" w:rsidRPr="00B70A8A" w:rsidRDefault="00C472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i/>
          <w:sz w:val="28"/>
          <w:szCs w:val="28"/>
          <w:lang w:val="uk-UA"/>
        </w:rPr>
        <w:t>Опис маршруту.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 Екологічна стежка проходить через східну частину села, охопивши в своєму спостереженні та дослідженні  мальовничі краєвиди села: прилеглі лісові масиви, парк, ставок, річку, піщаний кар’єр. </w:t>
      </w:r>
      <w:r w:rsidR="00057D43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Характер поверхні маршруту – яружно – балкова система. </w:t>
      </w:r>
    </w:p>
    <w:p w:rsidR="00057D43" w:rsidRPr="00B70A8A" w:rsidRDefault="00057D43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Маршрут    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>починається на шкільному подвір</w:t>
      </w:r>
      <w:r w:rsidR="00EE5F3C" w:rsidRPr="00B70A8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t>ї, далі учасники маршруту рухаються в північному напрямку і попадають на шкільну присадибну ділянку, де проводять відповідні спостереження щодо отриманих врожаїв овочів. Після цього учні починають рухати</w:t>
      </w:r>
      <w:r w:rsidR="00AB503E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ся у південно-східному напрямку, </w:t>
      </w:r>
      <w:r w:rsidR="00AB503E"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потрапляючи до  пам’ятника односельцям, які загинули під час ІІ світової війни;  далі -  до  будинку сільської ради,оточеному більш як столітнім парком в англійському стилі. Зовсім поруч трішечки  пів</w:t>
      </w:r>
      <w:r w:rsidR="00130A40" w:rsidRPr="00B70A8A">
        <w:rPr>
          <w:rFonts w:ascii="Times New Roman" w:hAnsi="Times New Roman" w:cs="Times New Roman"/>
          <w:sz w:val="28"/>
          <w:szCs w:val="28"/>
          <w:lang w:val="uk-UA"/>
        </w:rPr>
        <w:t>денніше</w:t>
      </w:r>
      <w:r w:rsidR="00AB503E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  розлився чистим плесом сільський ставок та петляє поміж зелених берегів блакитна річка Кума. </w:t>
      </w:r>
      <w:r w:rsidR="009B0AC5" w:rsidRPr="00B70A8A">
        <w:rPr>
          <w:rFonts w:ascii="Times New Roman" w:hAnsi="Times New Roman" w:cs="Times New Roman"/>
          <w:sz w:val="28"/>
          <w:szCs w:val="28"/>
          <w:lang w:val="uk-UA"/>
        </w:rPr>
        <w:t>Неподалік,  трішечки  західніше</w:t>
      </w:r>
      <w:r w:rsidR="004D49D7" w:rsidRPr="00B70A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0AC5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 розташоване  одне  із  найбільших  та  найкращих  джерел  </w:t>
      </w:r>
      <w:r w:rsidR="004D49D7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села. </w:t>
      </w:r>
      <w:r w:rsidR="00AB503E" w:rsidRPr="00B70A8A">
        <w:rPr>
          <w:rFonts w:ascii="Times New Roman" w:hAnsi="Times New Roman" w:cs="Times New Roman"/>
          <w:sz w:val="28"/>
          <w:szCs w:val="28"/>
          <w:lang w:val="uk-UA"/>
        </w:rPr>
        <w:t>Далі вузькою стежиною учасн</w:t>
      </w:r>
      <w:r w:rsidR="00130A40" w:rsidRPr="00B70A8A">
        <w:rPr>
          <w:rFonts w:ascii="Times New Roman" w:hAnsi="Times New Roman" w:cs="Times New Roman"/>
          <w:sz w:val="28"/>
          <w:szCs w:val="28"/>
          <w:lang w:val="uk-UA"/>
        </w:rPr>
        <w:t>ики екологічної стежки перетинаючи улоговину, рухаються північніше горбистою грядою,</w:t>
      </w:r>
      <w:r w:rsidR="007947D8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потрапляють на територію піщан</w:t>
      </w:r>
      <w:r w:rsidR="00130A40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ого кар’єру, де проводять відповідні дослідження. Звідси повертаємо на захід, рухаючись спочатку польовою, потім з твердим покриттям дорогою, пройшовши приблизно 800-900 метрів, потрапляємо назад до школи. </w:t>
      </w:r>
      <w:r w:rsidR="00724C6B"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Загальна довжина маршруту – 3,5 км. </w:t>
      </w:r>
    </w:p>
    <w:p w:rsidR="00724C6B" w:rsidRPr="00B70A8A" w:rsidRDefault="009B0AC5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sz w:val="28"/>
          <w:szCs w:val="28"/>
          <w:lang w:val="uk-UA"/>
        </w:rPr>
        <w:t>Опис    маршруту</w:t>
      </w:r>
      <w:r w:rsidR="00724C6B" w:rsidRPr="00B70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екологічної стежки.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Перша зупинка «Школа».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1.Вступне слово вчителя. Розповідь про історію розвитку освіти в селі.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2.Повідомлення учнів про особливості будови поверхні, рельєфу села і місця, де побудовано школу.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3.Розповіді учнів про особливості рослин, що ростуть біля школи.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4.Екологічна ситуація в районі школи.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Друга  зупинка «Шкільна ділянка».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1.Розповідь учнів про процес збирання врожаю.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2.Визначення самих активних учасників сільськогосподарських робіт.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3.Аналіз проведених досліджень протягом весни-літа на навчально-дослідній ділянці.</w:t>
      </w:r>
    </w:p>
    <w:p w:rsidR="00724C6B" w:rsidRPr="00B70A8A" w:rsidRDefault="00724C6B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DC0FD7" w:rsidRPr="00B70A8A">
        <w:rPr>
          <w:rFonts w:ascii="Times New Roman" w:hAnsi="Times New Roman" w:cs="Times New Roman"/>
          <w:sz w:val="28"/>
          <w:szCs w:val="28"/>
          <w:lang w:val="uk-UA"/>
        </w:rPr>
        <w:t>Перелік бажаних страв, які зможе приготувати шкільний кухар із зібраного врожаю.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Третя зупинка «Обеліск Слави».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1.Короткий екскурс в історію, розповідь про значення цього місця для села, людей, чиї  імена викарбувані на граніті.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2.Хвилина мовчання.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3.Покладання квітів до підніжжя пам’ятника.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Четверта  зупинка «Парк».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1.Історична довідка про зведення та приналежність будинку теперішнього ФАПу та сільської ради, парку в англійському стилі.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2.Дослідження деревного складу парку, проведення відповідних замірів.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3.Характеристика естетичного та екологічного стану парку.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FD7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4D49D7"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ята  </w:t>
      </w:r>
      <w:r w:rsidR="00DC0FD7"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зупинка  «Ставок».</w:t>
      </w:r>
    </w:p>
    <w:p w:rsidR="00DC0FD7" w:rsidRPr="00B70A8A" w:rsidRDefault="00DC0FD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C42FE" w:rsidRPr="00B70A8A">
        <w:rPr>
          <w:rFonts w:ascii="Times New Roman" w:hAnsi="Times New Roman" w:cs="Times New Roman"/>
          <w:sz w:val="28"/>
          <w:szCs w:val="28"/>
          <w:lang w:val="uk-UA"/>
        </w:rPr>
        <w:t>Водні об’єкти рідного села.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2.Роль ставків у підтриманні екологічної рівноваги в природі.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3.Природоохоронна діяльність: укріплення  берегів (насадження дерев).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2FE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Шоста </w:t>
      </w:r>
      <w:r w:rsidR="006C42FE"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зупинка  «Річечка  Кума».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1.Річка мого дитинства.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2.Вивчення роботи річки.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3.Рослинні угрупування,  фауна  водойм.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4.Господарська діяльність, природоохоронні заходи.</w:t>
      </w:r>
    </w:p>
    <w:p w:rsidR="006C42FE" w:rsidRPr="00B70A8A" w:rsidRDefault="006C42FE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2FE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Сьома </w:t>
      </w:r>
      <w:r w:rsidR="006C42FE"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зупинка «</w:t>
      </w:r>
      <w:r w:rsidR="00BA7934"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Слідами  звірів».</w:t>
      </w:r>
    </w:p>
    <w:p w:rsidR="00BA7934" w:rsidRPr="00B70A8A" w:rsidRDefault="00BA79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1.Характеристика геоморфологічної будови.</w:t>
      </w:r>
    </w:p>
    <w:p w:rsidR="00BA7934" w:rsidRPr="00B70A8A" w:rsidRDefault="00BA79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2.Аналіз  знайдених слідів звірів.</w:t>
      </w:r>
    </w:p>
    <w:p w:rsidR="00BA7934" w:rsidRPr="00B70A8A" w:rsidRDefault="00BA79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3.Вплив тваринного світу на розвиток екосистеми.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Восьма  зупинка  «Джерело».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1.Географічне  положення об’єкта.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2.Характеристика водного природного компоненту.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14212" w:rsidRPr="00B70A8A">
        <w:rPr>
          <w:rFonts w:ascii="Times New Roman" w:hAnsi="Times New Roman" w:cs="Times New Roman"/>
          <w:sz w:val="28"/>
          <w:szCs w:val="28"/>
          <w:lang w:val="uk-UA"/>
        </w:rPr>
        <w:t>Екологічний стан джерела.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Дев</w:t>
      </w:r>
      <w:r w:rsidR="004D49D7"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ята   зупинка «Лісок».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1.Грунтозахисне та природоохоронне значення лісу.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2.Породи дерев,  її використання.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3.Лікарські рослини рідного краю.</w:t>
      </w:r>
    </w:p>
    <w:p w:rsidR="00410DA2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4.Дари  лісу.</w:t>
      </w:r>
    </w:p>
    <w:p w:rsidR="00BA7934" w:rsidRPr="00B70A8A" w:rsidRDefault="00BA79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934" w:rsidRPr="00B70A8A" w:rsidRDefault="00410DA2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Десята </w:t>
      </w:r>
      <w:r w:rsidR="007947D8"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зупинка «Піщаний  кар’єр».</w:t>
      </w:r>
    </w:p>
    <w:p w:rsidR="00BA7934" w:rsidRPr="00B70A8A" w:rsidRDefault="00BA79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1.Геологічна будова даної території.</w:t>
      </w:r>
    </w:p>
    <w:p w:rsidR="00BA7934" w:rsidRPr="00B70A8A" w:rsidRDefault="00BA793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947D8" w:rsidRPr="00B70A8A">
        <w:rPr>
          <w:rFonts w:ascii="Times New Roman" w:hAnsi="Times New Roman" w:cs="Times New Roman"/>
          <w:sz w:val="28"/>
          <w:szCs w:val="28"/>
          <w:lang w:val="uk-UA"/>
        </w:rPr>
        <w:t>Історична довідка дослідження піщаного кар’єру.</w:t>
      </w:r>
    </w:p>
    <w:p w:rsidR="007947D8" w:rsidRPr="00B70A8A" w:rsidRDefault="007947D8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3.Дослідження складу пісків даного кар’єру.</w:t>
      </w:r>
    </w:p>
    <w:p w:rsidR="007947D8" w:rsidRPr="00B70A8A" w:rsidRDefault="007947D8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4.Вплив на екологічну ситуацію регіону.</w:t>
      </w:r>
    </w:p>
    <w:p w:rsidR="009B0AC5" w:rsidRPr="00B70A8A" w:rsidRDefault="009B0AC5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AC5" w:rsidRPr="00B70A8A" w:rsidRDefault="009B0AC5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AC5" w:rsidRPr="00B70A8A" w:rsidRDefault="009B0AC5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5B9" w:rsidRPr="00B70A8A" w:rsidRDefault="00C375B9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Підсумок проведення екологічної стежки подається у вигляді таблиці.</w:t>
      </w:r>
    </w:p>
    <w:tbl>
      <w:tblPr>
        <w:tblStyle w:val="a4"/>
        <w:tblW w:w="10031" w:type="dxa"/>
        <w:tblInd w:w="-567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C375B9" w:rsidRPr="00B70A8A" w:rsidTr="00C375B9">
        <w:tc>
          <w:tcPr>
            <w:tcW w:w="2376" w:type="dxa"/>
          </w:tcPr>
          <w:p w:rsidR="00C375B9" w:rsidRPr="00B70A8A" w:rsidRDefault="00C375B9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Ландшафти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Екскурсійні  об’єкти  на  маршруті</w:t>
            </w:r>
          </w:p>
        </w:tc>
        <w:tc>
          <w:tcPr>
            <w:tcW w:w="7655" w:type="dxa"/>
          </w:tcPr>
          <w:p w:rsidR="00C375B9" w:rsidRPr="00B70A8A" w:rsidRDefault="00C375B9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Природні: заплавні луки, листяний ліс.</w:t>
            </w:r>
          </w:p>
          <w:p w:rsidR="00C375B9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Антропогенні: парк, ставок, кар’єр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Маршрут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1.Школа.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2.Навчальна ділянка.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3.Памятник.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4.Парк.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5.Ставок.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6.Річка.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7.Слідами  звірів.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8.Джерело.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9.Лісок.</w:t>
            </w:r>
          </w:p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10.Піщаний  кар’єр.</w:t>
            </w:r>
          </w:p>
          <w:p w:rsidR="00C375B9" w:rsidRPr="00B70A8A" w:rsidRDefault="00C375B9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75B9" w:rsidRPr="00B70A8A" w:rsidTr="00C375B9">
        <w:tc>
          <w:tcPr>
            <w:tcW w:w="2376" w:type="dxa"/>
          </w:tcPr>
          <w:p w:rsidR="00C375B9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 екостежки</w:t>
            </w:r>
          </w:p>
        </w:tc>
        <w:tc>
          <w:tcPr>
            <w:tcW w:w="7655" w:type="dxa"/>
          </w:tcPr>
          <w:p w:rsidR="00C375B9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</w:tr>
      <w:tr w:rsidR="00D22776" w:rsidRPr="00B70A8A" w:rsidTr="00C375B9">
        <w:tc>
          <w:tcPr>
            <w:tcW w:w="2376" w:type="dxa"/>
          </w:tcPr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 використання</w:t>
            </w:r>
          </w:p>
        </w:tc>
        <w:tc>
          <w:tcPr>
            <w:tcW w:w="7655" w:type="dxa"/>
          </w:tcPr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екскурсій, походів, практичних робіт  на  місцевості, досліджень, екологічних заходів по збереженню і відновленню екосистем.</w:t>
            </w:r>
          </w:p>
        </w:tc>
      </w:tr>
      <w:tr w:rsidR="00D22776" w:rsidRPr="00B70A8A" w:rsidTr="00C375B9">
        <w:tc>
          <w:tcPr>
            <w:tcW w:w="2376" w:type="dxa"/>
          </w:tcPr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Необхідні екологічні заходи</w:t>
            </w:r>
          </w:p>
        </w:tc>
        <w:tc>
          <w:tcPr>
            <w:tcW w:w="7655" w:type="dxa"/>
          </w:tcPr>
          <w:p w:rsidR="00D22776" w:rsidRPr="00B70A8A" w:rsidRDefault="00D22776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Лісонасадження, укріплення берегів річки та  ставу, розчищення русла річки, </w:t>
            </w:r>
            <w:r w:rsidR="009B0AC5"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очищення ставу,  упорядкування  джерел,  взимку  підгодовування диких  тварин та  птахів.</w:t>
            </w:r>
          </w:p>
        </w:tc>
      </w:tr>
      <w:tr w:rsidR="009B0AC5" w:rsidRPr="00B70A8A" w:rsidTr="00C375B9">
        <w:tc>
          <w:tcPr>
            <w:tcW w:w="2376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 розробки  та проведення  маршруту</w:t>
            </w:r>
          </w:p>
        </w:tc>
        <w:tc>
          <w:tcPr>
            <w:tcW w:w="7655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р.</w:t>
            </w:r>
          </w:p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0AC5" w:rsidRPr="00B70A8A" w:rsidTr="00C375B9">
        <w:tc>
          <w:tcPr>
            <w:tcW w:w="2376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7655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Екологічний  загін Боложівської  загальноосвітньої школи  І – ІІ ст.</w:t>
            </w:r>
          </w:p>
        </w:tc>
      </w:tr>
      <w:tr w:rsidR="009B0AC5" w:rsidRPr="00B70A8A" w:rsidTr="00C375B9">
        <w:tc>
          <w:tcPr>
            <w:tcW w:w="2376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7655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 Галина  Степанівна,  вчитель географії  Боложівської  ЗОШ  І – ІІ ст.</w:t>
            </w:r>
          </w:p>
        </w:tc>
      </w:tr>
      <w:tr w:rsidR="009B0AC5" w:rsidRPr="00B70A8A" w:rsidTr="00C375B9">
        <w:tc>
          <w:tcPr>
            <w:tcW w:w="2376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7655" w:type="dxa"/>
          </w:tcPr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1.Катросхема  маршруту.</w:t>
            </w:r>
          </w:p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2.Опис  об’єктів екостежки.</w:t>
            </w:r>
          </w:p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3.Презентація  екостежки.</w:t>
            </w:r>
          </w:p>
          <w:p w:rsidR="009B0AC5" w:rsidRPr="00B70A8A" w:rsidRDefault="009B0AC5" w:rsidP="00B70A8A">
            <w:pPr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4.Фоторепортаж  екостежки.</w:t>
            </w:r>
          </w:p>
        </w:tc>
      </w:tr>
    </w:tbl>
    <w:p w:rsidR="00C375B9" w:rsidRPr="00B70A8A" w:rsidRDefault="00C375B9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2FE" w:rsidRPr="00B70A8A" w:rsidRDefault="00CD35DC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Наша  навчально-екологічна стежка   як «німа»  карта.  На ній є  все,  що  належить  розглянути, а  назвати  та  розповісти  про  об’єкти  природи  повинен  учень.</w:t>
      </w:r>
    </w:p>
    <w:p w:rsidR="004D7028" w:rsidRPr="00B70A8A" w:rsidRDefault="00A00B14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Одним  із  наслідків  проведення  екологічної стежки  є  проведення  екскурсії.  У  ході  екскурсії проводяться  спостереження  за  формами  рельєфу  навколо села, водними  ресурсами,  мінеральними  ресурсами  села.</w:t>
      </w:r>
    </w:p>
    <w:p w:rsidR="00637B37" w:rsidRPr="00B70A8A" w:rsidRDefault="00637B3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>«Всі  ми  розуміємо величезне  значення  краси  природи, - писав  В.Сухомлинський, - це  могутнє  джерело  енергії думки,  це  поштовх, що  пробуджує  і  ліниву, і  сонну, і  енергійну  думку.  Перед  лицем  краси  я  бачу  кожну  дитину  такою,  якою  вона  є  насправді,  під  впливом  краси  вона  стає  такою,  якою  повинна  бути…»</w:t>
      </w:r>
    </w:p>
    <w:p w:rsidR="00637B37" w:rsidRPr="00B70A8A" w:rsidRDefault="00637B3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Але  цю  красу  треба  вміти  бачити,  відчувати, тому  кожна  екскурсія,  акція,  кожен  вихід  з  дітьми  у  парк,  до  лісу,  на  берег  річки  чи  в  поле  </w:t>
      </w:r>
      <w:r w:rsidRPr="00B70A8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повинен  супроводжуватися  мудрим  учительським  словом  -  живим, трепетним,  хвилюючим.</w:t>
      </w:r>
    </w:p>
    <w:p w:rsidR="00637B37" w:rsidRPr="00B70A8A" w:rsidRDefault="00637B3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A8A">
        <w:rPr>
          <w:rFonts w:ascii="Times New Roman" w:hAnsi="Times New Roman" w:cs="Times New Roman"/>
          <w:sz w:val="28"/>
          <w:szCs w:val="28"/>
          <w:lang w:val="uk-UA"/>
        </w:rPr>
        <w:t xml:space="preserve">  Краса  не сумісна  з  недбальством. На  превеликий  жаль, у  наш  час,  коли,  здається,  всі  грамотні,  всі  від  малого  до  старого  розуміють,  що  таке  екологія,  чи  не  на  кожному  кроці  бачимо  сліди  недбальства,  бездумності,  варварства. У  чарівних  куточках  природи  можна натрапити  на  купу  сміття,  понівечені  кущі,  витолочені  квіти,  зрубані  дерева, замулені  джерела…</w:t>
      </w:r>
    </w:p>
    <w:p w:rsidR="00637B37" w:rsidRPr="00B70A8A" w:rsidRDefault="00637B37" w:rsidP="00B70A8A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7B37" w:rsidRPr="00B70A8A" w:rsidSect="00B70A8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2E" w:rsidRDefault="0078362E" w:rsidP="0078362E">
      <w:pPr>
        <w:spacing w:after="0" w:line="240" w:lineRule="auto"/>
      </w:pPr>
      <w:r>
        <w:separator/>
      </w:r>
    </w:p>
  </w:endnote>
  <w:endnote w:type="continuationSeparator" w:id="0">
    <w:p w:rsidR="0078362E" w:rsidRDefault="0078362E" w:rsidP="007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511545"/>
      <w:docPartObj>
        <w:docPartGallery w:val="Page Numbers (Bottom of Page)"/>
        <w:docPartUnique/>
      </w:docPartObj>
    </w:sdtPr>
    <w:sdtContent>
      <w:p w:rsidR="0078362E" w:rsidRDefault="007836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362E">
          <w:rPr>
            <w:noProof/>
            <w:lang w:val="uk-UA"/>
          </w:rPr>
          <w:t>1</w:t>
        </w:r>
        <w:r>
          <w:fldChar w:fldCharType="end"/>
        </w:r>
      </w:p>
    </w:sdtContent>
  </w:sdt>
  <w:p w:rsidR="0078362E" w:rsidRDefault="007836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2E" w:rsidRDefault="0078362E" w:rsidP="0078362E">
      <w:pPr>
        <w:spacing w:after="0" w:line="240" w:lineRule="auto"/>
      </w:pPr>
      <w:r>
        <w:separator/>
      </w:r>
    </w:p>
  </w:footnote>
  <w:footnote w:type="continuationSeparator" w:id="0">
    <w:p w:rsidR="0078362E" w:rsidRDefault="0078362E" w:rsidP="0078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2F8"/>
    <w:multiLevelType w:val="hybridMultilevel"/>
    <w:tmpl w:val="4906E978"/>
    <w:lvl w:ilvl="0" w:tplc="E2AC8C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99B5F60"/>
    <w:multiLevelType w:val="hybridMultilevel"/>
    <w:tmpl w:val="9EF6C762"/>
    <w:lvl w:ilvl="0" w:tplc="F2CC082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4731470"/>
    <w:multiLevelType w:val="hybridMultilevel"/>
    <w:tmpl w:val="ACEC5D86"/>
    <w:lvl w:ilvl="0" w:tplc="4A74C7F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4B241C6"/>
    <w:multiLevelType w:val="hybridMultilevel"/>
    <w:tmpl w:val="28CEE814"/>
    <w:lvl w:ilvl="0" w:tplc="A532143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7AF0080"/>
    <w:multiLevelType w:val="hybridMultilevel"/>
    <w:tmpl w:val="755A5E42"/>
    <w:lvl w:ilvl="0" w:tplc="ABA093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39B"/>
    <w:rsid w:val="0000494A"/>
    <w:rsid w:val="00057D43"/>
    <w:rsid w:val="00124CEE"/>
    <w:rsid w:val="00130A40"/>
    <w:rsid w:val="001477C0"/>
    <w:rsid w:val="001559CB"/>
    <w:rsid w:val="0018358D"/>
    <w:rsid w:val="00184717"/>
    <w:rsid w:val="001C0BE5"/>
    <w:rsid w:val="001C301C"/>
    <w:rsid w:val="001C7462"/>
    <w:rsid w:val="00266EF2"/>
    <w:rsid w:val="002E2D6E"/>
    <w:rsid w:val="002F6515"/>
    <w:rsid w:val="00320060"/>
    <w:rsid w:val="00347061"/>
    <w:rsid w:val="00410DA2"/>
    <w:rsid w:val="004D49D7"/>
    <w:rsid w:val="004D7028"/>
    <w:rsid w:val="00502AD7"/>
    <w:rsid w:val="0060150D"/>
    <w:rsid w:val="00637B37"/>
    <w:rsid w:val="006B4600"/>
    <w:rsid w:val="006C42FE"/>
    <w:rsid w:val="006C4DBC"/>
    <w:rsid w:val="00724C6B"/>
    <w:rsid w:val="0078362E"/>
    <w:rsid w:val="007947D8"/>
    <w:rsid w:val="0096636A"/>
    <w:rsid w:val="0099442A"/>
    <w:rsid w:val="009B0AC5"/>
    <w:rsid w:val="009B4B55"/>
    <w:rsid w:val="00A00B14"/>
    <w:rsid w:val="00A3339B"/>
    <w:rsid w:val="00AB503E"/>
    <w:rsid w:val="00AD7A4F"/>
    <w:rsid w:val="00AE54C6"/>
    <w:rsid w:val="00B70A8A"/>
    <w:rsid w:val="00BA6B39"/>
    <w:rsid w:val="00BA7934"/>
    <w:rsid w:val="00C375B9"/>
    <w:rsid w:val="00C46E80"/>
    <w:rsid w:val="00C47234"/>
    <w:rsid w:val="00CD35DC"/>
    <w:rsid w:val="00D22776"/>
    <w:rsid w:val="00D71E0E"/>
    <w:rsid w:val="00DC0FD7"/>
    <w:rsid w:val="00DE6E2B"/>
    <w:rsid w:val="00E14212"/>
    <w:rsid w:val="00EB2CE8"/>
    <w:rsid w:val="00EE5F3C"/>
    <w:rsid w:val="00FC51CD"/>
    <w:rsid w:val="00F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78616-1D87-4DA0-93E8-EC8D13C3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80"/>
    <w:pPr>
      <w:ind w:left="720"/>
      <w:contextualSpacing/>
    </w:pPr>
  </w:style>
  <w:style w:type="table" w:styleId="a4">
    <w:name w:val="Table Grid"/>
    <w:basedOn w:val="a1"/>
    <w:uiPriority w:val="59"/>
    <w:rsid w:val="00C37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836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8362E"/>
  </w:style>
  <w:style w:type="paragraph" w:styleId="a7">
    <w:name w:val="footer"/>
    <w:basedOn w:val="a"/>
    <w:link w:val="a8"/>
    <w:uiPriority w:val="99"/>
    <w:unhideWhenUsed/>
    <w:rsid w:val="007836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37D9-D947-4782-9ABA-A025C6B6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7422</Words>
  <Characters>4231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9</cp:revision>
  <dcterms:created xsi:type="dcterms:W3CDTF">2003-08-31T22:50:00Z</dcterms:created>
  <dcterms:modified xsi:type="dcterms:W3CDTF">2019-02-06T10:33:00Z</dcterms:modified>
</cp:coreProperties>
</file>