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Контрольна робота «Електронне листування. Опрацювання табличних даних.» В-І</w:t>
      </w:r>
    </w:p>
    <w:tbl>
      <w:tblPr>
        <w:tblStyle w:val="Table1"/>
        <w:tblW w:w="157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5"/>
        <w:gridCol w:w="4685"/>
        <w:gridCol w:w="2626"/>
        <w:gridCol w:w="2268"/>
        <w:gridCol w:w="2712"/>
        <w:gridCol w:w="2694"/>
        <w:tblGridChange w:id="0">
          <w:tblGrid>
            <w:gridCol w:w="735"/>
            <w:gridCol w:w="4685"/>
            <w:gridCol w:w="2626"/>
            <w:gridCol w:w="2268"/>
            <w:gridCol w:w="2712"/>
            <w:gridCol w:w="26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№з/п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Питання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Адреса електронної пошти складається з двох частин, розділених символом: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$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@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^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Перша частина адреси це -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ім_я поштового сервера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повідомлення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ім_я поштової скриньки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пароль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Виберіть україномовні поштові сервера;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mail.ukr.net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mail.i.ia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webmail.meta.ua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gmail.com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захисту поштової скриньки від доступу сторонніх осіб використовують: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акаунт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пароль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обліковий запис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логін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Виберіть правильну адресу електронної пошти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olena2020@i.ua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olena2020@Д.ua</w:t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olena2020@ukr.net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gymchortkiv@gmail.com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Які складові елементи електронного листа вам відомі: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Поле «Кому»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Поле «Тема»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Переглянути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Розділ «Прикріпити»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Спам це 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спроба викрасти ім_я користувача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Інтернет-сервер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Інформаційна технологія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небажані рекламні електронні листи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Етикет електронного листування передбачає: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починати лист із звернення до адресата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не критикувати й не повчати, не писати погано про третю особу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завжди перевіряти правопис електронного повідомлення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надсилати велику кількість листів одночасно до одного адресата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Хмарний сервіс це - 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One Drive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Dropbox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Google Drive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Документ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Інтернет речей це - 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Сенсори+Дані+Мережі+Послуги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платформа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інформація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результат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чого в електронних листах використовують смайлики?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відновлення паролю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перегляду відео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передачі емоцій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публікацій фотографій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Що таке синхронізація даних?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це процес, який забезпечує встановлення відповідності даних на всіх пристроях;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це онлайновий сервіс електронних закладок;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це  збірка інформаційних матеріалів;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це локальний диск компютера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Вкажіть піктограму програми MS Excel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11666" cy="310551"/>
                  <wp:effectExtent b="0" l="0" r="0" t="0"/>
                  <wp:docPr descr="unnamed.jpg" id="3" name="image8.jpg"/>
                  <a:graphic>
                    <a:graphicData uri="http://schemas.openxmlformats.org/drawingml/2006/picture">
                      <pic:pic>
                        <pic:nvPicPr>
                          <pic:cNvPr descr="unnamed.jpg" id="0" name="image8.jpg"/>
                          <pic:cNvPicPr preferRelativeResize="0"/>
                        </pic:nvPicPr>
                        <pic:blipFill>
                          <a:blip r:embed="rId6"/>
                          <a:srcRect b="63417" l="10357" r="7407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6" cy="3105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12159" cy="305006"/>
                  <wp:effectExtent b="0" l="0" r="0" t="0"/>
                  <wp:docPr descr="unnamed.jpg" id="5" name="image10.jpg"/>
                  <a:graphic>
                    <a:graphicData uri="http://schemas.openxmlformats.org/drawingml/2006/picture">
                      <pic:pic>
                        <pic:nvPicPr>
                          <pic:cNvPr descr="unnamed.jpg" id="0" name="image10.jpg"/>
                          <pic:cNvPicPr preferRelativeResize="0"/>
                        </pic:nvPicPr>
                        <pic:blipFill>
                          <a:blip r:embed="rId7"/>
                          <a:srcRect b="64614" l="27738" r="57915" t="3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59" cy="3050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417316" cy="347786"/>
                  <wp:effectExtent b="0" l="0" r="0" t="0"/>
                  <wp:docPr descr="unnamed.jpg" id="4" name="image10.jpg"/>
                  <a:graphic>
                    <a:graphicData uri="http://schemas.openxmlformats.org/drawingml/2006/picture">
                      <pic:pic>
                        <pic:nvPicPr>
                          <pic:cNvPr descr="unnamed.jpg" id="0" name="image10.jpg"/>
                          <pic:cNvPicPr preferRelativeResize="0"/>
                        </pic:nvPicPr>
                        <pic:blipFill>
                          <a:blip r:embed="rId7"/>
                          <a:srcRect b="63907" l="40496" r="41545" t="1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6" cy="347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04488" cy="372134"/>
                  <wp:effectExtent b="0" l="0" r="0" t="0"/>
                  <wp:docPr descr="unnamed.jpg" id="7" name="image10.jpg"/>
                  <a:graphic>
                    <a:graphicData uri="http://schemas.openxmlformats.org/drawingml/2006/picture">
                      <pic:pic>
                        <pic:nvPicPr>
                          <pic:cNvPr descr="unnamed.jpg" id="0" name="image10.jpg"/>
                          <pic:cNvPicPr preferRelativeResize="0"/>
                        </pic:nvPicPr>
                        <pic:blipFill>
                          <a:blip r:embed="rId7"/>
                          <a:srcRect b="60253" l="59084" r="27181" t="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8" cy="3721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Формула в MS Excel починається зі знаку: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^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Рядки електронної таблиці іменуються: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довільним чином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літерами латинського алфавіту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арабською нумерацією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відсотками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Вкажіть, яка кількість закладок аркушів за замовчуванням відображається у робочій книзі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копіювання вмісту комірок MS Excel можна використати: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Перетягнути, утримуючи ЛКМ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Перетягнути, утримуючи ПКМ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Метод «Автозаповнення»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Метод «Автозавершення»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Файл у програмі MS Excel називають: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Презентацією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Документом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Аркушем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Робочою книгою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обрахунку 2 в степені 4 MS Excel необхідно внести: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2*4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=2*4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=2'4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=2^4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Роздільником між цілою та дробовою частиною в MS Excel є: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крапка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дефіс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тире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кома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Відмітьте всі правильні типи даних MS Excel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математичний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числовий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фінансовий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процентний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Функція СУММ використовується для отримання 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суми квадратів вказаних чисел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різниці чисел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добутку чисел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суми сказаних чисел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 комірці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MS Excel міститься наступна формула (див. мал.)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=СУММ(В1:F1).</w:t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Який результат обрахунку?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</w:rPr>
              <w:drawing>
                <wp:inline distB="0" distT="0" distL="0" distR="0">
                  <wp:extent cx="3095086" cy="431321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59132" l="15649" r="51652" t="33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086" cy="4313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Яка можлива формула міститься в комірці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</w:rPr>
              <w:drawing>
                <wp:inline distB="0" distT="0" distL="0" distR="0">
                  <wp:extent cx="1887341" cy="33643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63493" l="20111" r="60223" t="30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341" cy="336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=A1*C1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=B1^C1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=СРЗНАЧ(A1:F1)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=СУММ(A1:C1)</w:t>
            </w:r>
          </w:p>
        </w:tc>
      </w:tr>
    </w:tbl>
    <w:p w:rsidR="00000000" w:rsidDel="00000000" w:rsidP="00000000" w:rsidRDefault="00000000" w:rsidRPr="00000000" w14:paraId="0000009A">
      <w:pPr>
        <w:jc w:val="center"/>
        <w:rPr>
          <w:rFonts w:ascii="Times New Roman" w:cs="Times New Roman" w:eastAsia="Times New Roman" w:hAnsi="Times New Roman"/>
          <w:b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8"/>
          <w:szCs w:val="18"/>
          <w:rtl w:val="0"/>
        </w:rPr>
        <w:t xml:space="preserve">Контрольна робота «Електронне листування. Опрацювання табличних даних.» В-ІІ</w:t>
      </w:r>
    </w:p>
    <w:tbl>
      <w:tblPr>
        <w:tblStyle w:val="Table2"/>
        <w:tblW w:w="1572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5"/>
        <w:gridCol w:w="4685"/>
        <w:gridCol w:w="2626"/>
        <w:gridCol w:w="2268"/>
        <w:gridCol w:w="2712"/>
        <w:gridCol w:w="2694"/>
        <w:tblGridChange w:id="0">
          <w:tblGrid>
            <w:gridCol w:w="735"/>
            <w:gridCol w:w="4685"/>
            <w:gridCol w:w="2626"/>
            <w:gridCol w:w="2268"/>
            <w:gridCol w:w="2712"/>
            <w:gridCol w:w="26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№з/п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Питання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Електронна пошта це -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взаємодія із зовнішнім світом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сукупність засобів, призначених для обміну електронними листами між користувачами комп’ютерної мережі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браузер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панель контактів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Друга частина адреси це -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ім_я поштового сервера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повідомлення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ім_я поштової скриньки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пароль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Виберіть міжнародні поштові сервера: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mail.ukr.net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mail.i.ia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mail.yahoo.com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gmail.com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Які стандартні папки містяться на будь-якому поштовому сервері?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Вхідні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Надіслані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Видалені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Переміщені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чого призначений даний значок у заголовку листа?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</w:rPr>
              <w:drawing>
                <wp:inline distB="0" distT="0" distL="0" distR="0">
                  <wp:extent cx="276660" cy="276660"/>
                  <wp:effectExtent b="0" l="0" r="0" t="0"/>
                  <wp:docPr descr="завантаження.png" id="8" name="image7.png"/>
                  <a:graphic>
                    <a:graphicData uri="http://schemas.openxmlformats.org/drawingml/2006/picture">
                      <pic:pic>
                        <pic:nvPicPr>
                          <pic:cNvPr descr="завантаження.png"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0" cy="276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вкладення файлів до електронного листа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заповнення службової частини листа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відповіді на отриманий лист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для створення листа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Щоб додати контакт до адресної книги, потрібно вибрати інструмент: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860844" cy="267419"/>
                  <wp:effectExtent b="0" l="0" r="0" t="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39025" l="0" r="91039" t="56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44" cy="2674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990241" cy="258792"/>
                  <wp:effectExtent b="0" l="0" r="0" t="0"/>
                  <wp:docPr id="1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36586" l="0" r="89692" t="59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41" cy="2587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970713" cy="336430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62267" l="80745" r="9206" t="32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713" cy="3364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1037022" cy="284672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22812" l="0" r="89234" t="72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22" cy="284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Що таке цифровий слід?</w:t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- спам</w:t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це всі дії людини в Інтернеті, з яких складається її електронний портрет</w:t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фішинг</w:t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 - правила безпеки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Що таке фішинг -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- URL адреса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- лист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це спроба викрасти ім’я користувача, облікові дані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left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правила етикету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29565" cy="185420"/>
                  <wp:effectExtent b="0" l="0" r="0" t="0"/>
                  <wp:docPr descr="179248_1604960964.png" id="13" name="image2.png"/>
                  <a:graphic>
                    <a:graphicData uri="http://schemas.openxmlformats.org/drawingml/2006/picture">
                      <pic:pic>
                        <pic:nvPicPr>
                          <pic:cNvPr descr="179248_1604960964.png"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" cy="185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Які Вам відомі стандартні офісні вебпрограми?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12705" cy="312705"/>
                  <wp:effectExtent b="0" l="0" r="0" t="0"/>
                  <wp:docPr descr="Paint_Windows_8_icon.png" id="15" name="image3.png"/>
                  <a:graphic>
                    <a:graphicData uri="http://schemas.openxmlformats.org/drawingml/2006/picture">
                      <pic:pic>
                        <pic:nvPicPr>
                          <pic:cNvPr descr="Paint_Windows_8_icon.png"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05" cy="312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43261" cy="370936"/>
                  <wp:effectExtent b="0" l="0" r="0" t="0"/>
                  <wp:docPr descr="179248_1604960964.png" id="16" name="image2.png"/>
                  <a:graphic>
                    <a:graphicData uri="http://schemas.openxmlformats.org/drawingml/2006/picture">
                      <pic:pic>
                        <pic:nvPicPr>
                          <pic:cNvPr descr="179248_1604960964.png" id="0" name="image2.png"/>
                          <pic:cNvPicPr preferRelativeResize="0"/>
                        </pic:nvPicPr>
                        <pic:blipFill>
                          <a:blip r:embed="rId13"/>
                          <a:srcRect b="0" l="36336" r="37218" t="4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61" cy="370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69139" cy="431321"/>
                  <wp:effectExtent b="0" l="0" r="0" t="0"/>
                  <wp:docPr descr="179248_1604960964.png" id="17" name="image2.png"/>
                  <a:graphic>
                    <a:graphicData uri="http://schemas.openxmlformats.org/drawingml/2006/picture">
                      <pic:pic>
                        <pic:nvPicPr>
                          <pic:cNvPr descr="179248_1604960964.png" id="0" name="image2.png"/>
                          <pic:cNvPicPr preferRelativeResize="0"/>
                        </pic:nvPicPr>
                        <pic:blipFill>
                          <a:blip r:embed="rId13"/>
                          <a:srcRect b="0" l="58649" r="18003" t="51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39" cy="4313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34633" cy="431321"/>
                  <wp:effectExtent b="0" l="0" r="0" t="0"/>
                  <wp:docPr descr="179248_1604960964.png" id="18" name="image2.png"/>
                  <a:graphic>
                    <a:graphicData uri="http://schemas.openxmlformats.org/drawingml/2006/picture">
                      <pic:pic>
                        <pic:nvPicPr>
                          <pic:cNvPr descr="179248_1604960964.png" id="0" name="image2.png"/>
                          <pic:cNvPicPr preferRelativeResize="0"/>
                        </pic:nvPicPr>
                        <pic:blipFill>
                          <a:blip r:embed="rId13"/>
                          <a:srcRect b="0" l="79268" r="-493" t="51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33" cy="4313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Що позначає у персональному сховищі документів дана піктограма?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</w:rPr>
              <w:drawing>
                <wp:inline distB="0" distT="0" distL="0" distR="0">
                  <wp:extent cx="386391" cy="258794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60978" l="1325" r="95523" t="35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91" cy="2587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Останні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Відкриті для мене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Кошик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Мій диск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Що можна використати в Інтернеті для навчання?</w:t>
            </w:r>
          </w:p>
        </w:tc>
        <w:tc>
          <w:tcPr/>
          <w:p w:rsidR="00000000" w:rsidDel="00000000" w:rsidP="00000000" w:rsidRDefault="00000000" w:rsidRPr="00000000" w14:paraId="000000D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Інтернет-словники</w:t>
            </w:r>
          </w:p>
        </w:tc>
        <w:tc>
          <w:tcPr/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Навчальні сайти</w:t>
            </w:r>
          </w:p>
        </w:tc>
        <w:tc>
          <w:tcPr/>
          <w:p w:rsidR="00000000" w:rsidDel="00000000" w:rsidP="00000000" w:rsidRDefault="00000000" w:rsidRPr="00000000" w14:paraId="000000E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Онлайнові перекладачі</w:t>
            </w:r>
          </w:p>
        </w:tc>
        <w:tc>
          <w:tcPr/>
          <w:p w:rsidR="00000000" w:rsidDel="00000000" w:rsidP="00000000" w:rsidRDefault="00000000" w:rsidRPr="00000000" w14:paraId="000000E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Віртуальні екскурсії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Чи потрібно зберігати зміни у напрацьованому документі на Google диску</w:t>
            </w:r>
          </w:p>
        </w:tc>
        <w:tc>
          <w:tcPr/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Ні</w:t>
            </w:r>
          </w:p>
        </w:tc>
        <w:tc>
          <w:tcPr/>
          <w:p w:rsidR="00000000" w:rsidDel="00000000" w:rsidP="00000000" w:rsidRDefault="00000000" w:rsidRPr="00000000" w14:paraId="000000E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Так</w:t>
            </w:r>
          </w:p>
        </w:tc>
        <w:tc>
          <w:tcPr/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Частково</w:t>
            </w:r>
          </w:p>
        </w:tc>
        <w:tc>
          <w:tcPr/>
          <w:p w:rsidR="00000000" w:rsidDel="00000000" w:rsidP="00000000" w:rsidRDefault="00000000" w:rsidRPr="00000000" w14:paraId="000000E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При закритті документа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Щоб виділити несуміжні діапазони комірок в MS Excel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утримувати (Shift)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утримувати (Alt)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утримувати (Ctrl)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утримувати (Tab)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Символ піднесення до степення: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*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&gt;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&lt;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^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Вкажіть, яка найбільша кількість закладок аркушів  у робочій книзі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265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255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340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перенесення вмісту комірок MS Excel можна використати: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Перетягнути, утримуючи ЛКМ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Перетягнути, утримуючи ПКМ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Метод «Автозаповнення»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Метод «Автозавершення»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перенесення тексту використовують інструмент: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442153" cy="371600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90633" l="29529" r="68576" t="6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153" cy="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439661" cy="414535"/>
                  <wp:effectExtent b="0" l="0" r="0" t="0"/>
                  <wp:docPr id="2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7374" l="29775" r="68606" t="10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61" cy="4145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495042" cy="322762"/>
                  <wp:effectExtent b="0" l="0" r="0" t="0"/>
                  <wp:docPr id="2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7177" l="45528" r="51339" t="9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42" cy="3227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  <w:drawing>
                <wp:inline distB="0" distT="0" distL="0" distR="0">
                  <wp:extent cx="319526" cy="336468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86895" l="51724" r="46212" t="9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26" cy="3364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Відмітьте всі правильні типи даних MS Excel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загальний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відсотковий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математичний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коротка дата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Стовпці електронної таблиці іменуються: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довільним чином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відсотками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літерами латинського алфавіту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арабською нумерацією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Функція СРЗНАЧ використовується для отримання 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суми квадратів вказаних чисел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різниці чисел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середнього значення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суми сказаних чисел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 комірці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G1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MS Excel міститься наступна формула (див. мал.)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=МАКС(А1;F1).</w:t>
            </w:r>
          </w:p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Який результат обрахунку?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</w:rPr>
              <w:drawing>
                <wp:inline distB="0" distT="0" distL="0" distR="0">
                  <wp:extent cx="3095086" cy="431321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59132" l="15649" r="51652" t="33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086" cy="4313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Копіювання формул -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420" w:right="0" w:hanging="36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це Автозаповнення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Автозавершення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Вбудована функція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Примітка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Формула це 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табличний процесор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діапазон комірок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вираз, що містить числові дані, адреси клітинок, функції та знаки арифметичних дій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засіб форматування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Для завершення введення текстових записів у стовпець використовують клавішу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Tab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Enter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Delete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Insert</w:t>
            </w:r>
          </w:p>
        </w:tc>
      </w:tr>
    </w:tbl>
    <w:p w:rsidR="00000000" w:rsidDel="00000000" w:rsidP="00000000" w:rsidRDefault="00000000" w:rsidRPr="00000000" w14:paraId="00000132">
      <w:pPr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center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tl w:val="0"/>
        </w:rPr>
      </w:r>
    </w:p>
    <w:sectPr>
      <w:footerReference r:id="rId17" w:type="default"/>
      <w:pgSz w:h="11906" w:w="16838" w:orient="landscape"/>
      <w:pgMar w:bottom="284" w:top="284" w:left="850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Чайковська Ірина Яківна, вчитель інформатики</w:t>
    </w:r>
  </w:p>
  <w:p w:rsidR="00000000" w:rsidDel="00000000" w:rsidP="00000000" w:rsidRDefault="00000000" w:rsidRPr="00000000" w14:paraId="000001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9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4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7" Type="http://schemas.openxmlformats.org/officeDocument/2006/relationships/footer" Target="foot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10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