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3B" w:rsidRDefault="00550F3B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550F3B" w:rsidRDefault="00EC5AB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Бережанська загальноосвітня школа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ступенів №2</w:t>
      </w:r>
    </w:p>
    <w:p w:rsidR="00550F3B" w:rsidRDefault="00550F3B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550F3B" w:rsidRDefault="00550F3B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550F3B" w:rsidRDefault="00550F3B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550F3B" w:rsidRDefault="00550F3B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550F3B" w:rsidRDefault="00EC5ABE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Конспект</w:t>
      </w:r>
    </w:p>
    <w:p w:rsidR="00550F3B" w:rsidRDefault="00EC5ABE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/>
          <w:b/>
          <w:i/>
          <w:sz w:val="44"/>
          <w:szCs w:val="44"/>
          <w:lang w:val="uk-UA"/>
        </w:rPr>
        <w:t>виховного заходу</w:t>
      </w:r>
    </w:p>
    <w:p w:rsidR="00550F3B" w:rsidRDefault="00EC5ABE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/>
          <w:b/>
          <w:i/>
          <w:sz w:val="44"/>
          <w:szCs w:val="44"/>
          <w:lang w:val="uk-UA"/>
        </w:rPr>
        <w:t>інтелектуальної гри</w:t>
      </w:r>
    </w:p>
    <w:p w:rsidR="00550F3B" w:rsidRDefault="00EC5ABE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«</w:t>
      </w:r>
      <w:r>
        <w:rPr>
          <w:rFonts w:ascii="Times New Roman" w:hAnsi="Times New Roman"/>
          <w:b/>
          <w:i/>
          <w:sz w:val="56"/>
          <w:szCs w:val="56"/>
          <w:lang w:val="uk-UA"/>
        </w:rPr>
        <w:t>Найрозумніший</w:t>
      </w:r>
      <w:r>
        <w:rPr>
          <w:rFonts w:ascii="Times New Roman" w:hAnsi="Times New Roman"/>
          <w:b/>
          <w:i/>
          <w:sz w:val="56"/>
          <w:szCs w:val="56"/>
        </w:rPr>
        <w:t>».</w:t>
      </w:r>
    </w:p>
    <w:p w:rsidR="00550F3B" w:rsidRDefault="00550F3B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550F3B" w:rsidRDefault="00550F3B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550F3B" w:rsidRDefault="00EC5ABE" w:rsidP="0099399E">
      <w:pPr>
        <w:jc w:val="right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     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ідготувала</w:t>
      </w:r>
      <w:proofErr w:type="spellEnd"/>
    </w:p>
    <w:p w:rsidR="00550F3B" w:rsidRDefault="00EC5ABE" w:rsidP="0099399E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вчитель</w:t>
      </w:r>
      <w:proofErr w:type="spellEnd"/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математики</w:t>
      </w:r>
    </w:p>
    <w:p w:rsidR="00550F3B" w:rsidRDefault="00EC5ABE" w:rsidP="0099399E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Бережанської</w:t>
      </w:r>
      <w:proofErr w:type="spellEnd"/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загальноосвітньої</w:t>
      </w:r>
      <w:proofErr w:type="spellEnd"/>
    </w:p>
    <w:p w:rsidR="00550F3B" w:rsidRDefault="00EC5ABE" w:rsidP="0099399E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школи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i/>
          <w:sz w:val="32"/>
          <w:szCs w:val="32"/>
        </w:rPr>
        <w:t>-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ступенів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№2</w:t>
      </w:r>
    </w:p>
    <w:p w:rsidR="00550F3B" w:rsidRDefault="00EC5ABE" w:rsidP="0099399E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Блажків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М.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Д.</w:t>
      </w:r>
    </w:p>
    <w:p w:rsidR="00550F3B" w:rsidRDefault="00550F3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50F3B" w:rsidRDefault="00550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0F3B" w:rsidRDefault="00EC5ABE">
      <w:pPr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Бережани</w:t>
      </w:r>
    </w:p>
    <w:p w:rsidR="00550F3B" w:rsidRDefault="00550F3B">
      <w:pPr>
        <w:rPr>
          <w:rFonts w:ascii="Times New Roman" w:hAnsi="Times New Roman"/>
          <w:b/>
          <w:i/>
          <w:sz w:val="44"/>
          <w:szCs w:val="44"/>
          <w:lang w:val="uk-UA"/>
        </w:rPr>
      </w:pPr>
    </w:p>
    <w:p w:rsidR="00550F3B" w:rsidRPr="002450D0" w:rsidRDefault="00EC5A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450D0">
        <w:rPr>
          <w:rFonts w:ascii="Times New Roman" w:hAnsi="Times New Roman" w:cs="Times New Roman"/>
          <w:b/>
          <w:sz w:val="28"/>
          <w:szCs w:val="28"/>
          <w:lang w:val="uk-UA"/>
        </w:rPr>
        <w:t>Інтелектуальна гра  «Найрозумніший»,</w:t>
      </w:r>
    </w:p>
    <w:p w:rsidR="00550F3B" w:rsidRPr="002450D0" w:rsidRDefault="00EC5A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0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присвячена 130 річниці з дня народження фундатора української математичної культури -</w:t>
      </w:r>
    </w:p>
    <w:p w:rsidR="00550F3B" w:rsidRPr="002450D0" w:rsidRDefault="00EC5A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0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Мирона  Онуфрійовича Зарицького.</w:t>
      </w:r>
    </w:p>
    <w:p w:rsidR="00550F3B" w:rsidRDefault="00EC5A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99E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і систематизувати знання учнів з математики; розвивати логічне мислення, точність висловлювань, вміння швидко знаходити і приймати рішення; виховувати патріотизм, повагу до історичного минулого нашого краю.</w:t>
      </w:r>
    </w:p>
    <w:p w:rsidR="00550F3B" w:rsidRDefault="00EC5A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99E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Математика</w:t>
      </w:r>
      <w:r w:rsidR="00993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3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не тільки формули, закони та графіки, але й люди, їхнє життя, почуття, доля. Кожен період історії математики багатий на видатних вчених. Одні зажили слави і безсмертя ще за життя, іншим судилося пройти складний шлях і розділити трагічну долю свого народу. Багато визначних математиків стали зразками патріотизму й щирої відданості науці. </w:t>
      </w:r>
    </w:p>
    <w:p w:rsidR="00550F3B" w:rsidRDefault="00EC5A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99E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наука могла розвиватися лише за умови самовідданої праці окремих українських патріотів, які повністю віддали свій час і сили, щоб творити наукові цінності рідною мовою. Такими патріотами були члени Наукового товариства імені Шевченка. Серед них був і Мирон Зарицький. Нашу гру ми присвячуємо 130 річниці з дня народження вченого.</w:t>
      </w:r>
    </w:p>
    <w:p w:rsidR="00550F3B" w:rsidRDefault="00EC5A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99E">
        <w:rPr>
          <w:rFonts w:ascii="Times New Roman" w:hAnsi="Times New Roman" w:cs="Times New Roman"/>
          <w:b/>
          <w:sz w:val="28"/>
          <w:szCs w:val="28"/>
          <w:lang w:val="uk-UA"/>
        </w:rPr>
        <w:t>Учень 1</w:t>
      </w:r>
      <w:r>
        <w:rPr>
          <w:rFonts w:ascii="Times New Roman" w:hAnsi="Times New Roman" w:cs="Times New Roman"/>
          <w:sz w:val="28"/>
          <w:szCs w:val="28"/>
          <w:lang w:val="uk-UA"/>
        </w:rPr>
        <w:t>. Мирон  Онуфрійович Зарицький – один із фундаторів української математичної культури західноукраїнських земель. Народився М.Зарицький 21 травня 1889 року в селі Могильниця Теребовлянського району в родині священика. У сім</w:t>
      </w:r>
      <w:r>
        <w:rPr>
          <w:rFonts w:ascii="Calibri" w:hAnsi="Calibri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ї, крім нього, було ще двоє синів</w:t>
      </w:r>
      <w:r w:rsidR="00993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3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Роман і Радіон.</w:t>
      </w:r>
    </w:p>
    <w:p w:rsidR="00550F3B" w:rsidRDefault="00EC5A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99E"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Освіту М.</w:t>
      </w:r>
      <w:r w:rsidR="00993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Зарицький починає здобувати в Бережанській гімназії, куди в 1899 році привіз його батько. Два «Бережанських класи» малий Мирон закінчив на «відмінно». На третій рік навчання перевівся до Тернопільської української гімназії, у якій вчився до сьомого класу.</w:t>
      </w:r>
    </w:p>
    <w:p w:rsidR="00550F3B" w:rsidRDefault="00EC5A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99E">
        <w:rPr>
          <w:rFonts w:ascii="Times New Roman" w:hAnsi="Times New Roman" w:cs="Times New Roman"/>
          <w:b/>
          <w:sz w:val="28"/>
          <w:szCs w:val="28"/>
          <w:lang w:val="uk-UA"/>
        </w:rPr>
        <w:t>Учень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1907 році склав іспит на зрілість і вступив до Віденського університету на філософський факультет. Через рік М. Зарицький  переїхав до Львівського університету, де почав вивчати математику та фізику.</w:t>
      </w:r>
    </w:p>
    <w:p w:rsidR="0099399E" w:rsidRDefault="009939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F3B" w:rsidRDefault="00EC5A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99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 березня 1925 року М. Зарицького обирають дійсним членом Наукового товариства імені Шевченка, і відтоді він стає активним співробітником математично-природописно-лікарської секції. У 25 томі «Збірника» цієї секції була надрукована перша його праця «Метод запровадження доброго впорядкування у теорії множин».</w:t>
      </w:r>
    </w:p>
    <w:p w:rsidR="00550F3B" w:rsidRDefault="00EC5A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399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Учень 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Будучи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людиною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гострим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почуттям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обов'язку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М. О.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Зарицький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проводив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пропаганду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Так у газетах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ільна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Радянська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Czerwony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sztandar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ним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надруковано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близько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 статей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висліди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 О.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Зарицького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стояли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передньому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краю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науки.  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значимість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здобутків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 О.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Зарицького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згадував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сучасник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" w:tooltip="Чайковський Микола Андрійович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М. А. 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Чайковський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писав,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 той факт,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праці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вченого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посилаються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цитують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окремі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французькі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німецькі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математики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Фреше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Гільберт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колишній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вчитель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земляка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tooltip="Вацлав Серпінський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Вацлав 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Серпінський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550F3B" w:rsidRDefault="00EC5A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39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Учень 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зацікавлень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Онуфрійовича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замикалось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математикою.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обізнаний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природничими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науками,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ітовою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літературою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філософією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захоплювався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поезією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Шекспіра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Пушкіна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Окремі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розділи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Пушкіна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Євгеній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Онє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перекла</w:t>
      </w:r>
      <w:r w:rsidR="0099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r w:rsidR="0099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9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українською</w:t>
      </w:r>
      <w:proofErr w:type="spellEnd"/>
      <w:r w:rsidR="0099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9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мовою</w:t>
      </w:r>
      <w:proofErr w:type="spellEnd"/>
      <w:r w:rsidR="0099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99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класичного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інтелігента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0F3B" w:rsidRDefault="00EC5A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польською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німецькою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російською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того, писав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англійською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французькою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італійською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іспанською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0F3B" w:rsidRPr="0099399E" w:rsidRDefault="00EC5A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39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Учень.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Мирона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Онуфрійовича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називали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поетом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формул». Наука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"https://uk.wikipedia.org/wiki/%D0%A2%D0%B2%D0%BE%D1%80%D1%87%D1%96%D1%81%D1%82%D1%8C" \o "Творчість" </w:instrTex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творчість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"https://uk.wikipedia.org/wiki/%D0%9D%D0%B0%D1%82%D1%85%D0%BD%D0%B5%D0%BD%D0%BD%D1%8F" \o "Натхнення" </w:instrTex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натхнення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і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"https://uk.wikipedia.org/wiki/%D0%A0%D0%B0%D0%B4%D1%96%D1%81%D1%82%D1%8C" \o "Радість" </w:instrTex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радість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котрою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хоті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поділитися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кожним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бажав</w:t>
      </w:r>
      <w:proofErr w:type="spellEnd"/>
      <w:r w:rsidR="0099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50F3B" w:rsidRDefault="00EC5A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39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Ми розпочинаємо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тур гри «Найрозумніший».</w:t>
      </w:r>
    </w:p>
    <w:p w:rsidR="0099399E" w:rsidRDefault="009939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9399E" w:rsidRDefault="009939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9399E" w:rsidRDefault="009939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9399E" w:rsidRDefault="009939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9399E" w:rsidRDefault="009939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9399E" w:rsidRDefault="009939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val="uk-UA" w:eastAsia="ru-RU"/>
        </w:rPr>
        <w:lastRenderedPageBreak/>
        <w:t>І тур: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Учасниками нашого конкурсу є учні, які люблять математику.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вами на екрані - 12 тестових запитань із 4 відповідями, одна із яких правильна. Ваше завдання - вказати правильну відповідь. За кожну правильну відповідь ви одержуєте 1 бал.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ІІ туру пройдуть ті 6 учасників, що набрали найбільшу кількість балів 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турі.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Записати дріб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16/20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нескоротним: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0,64;   б) 0,8;   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4/5;   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/4.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Які з даних чисел є складеними: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17;   б) 11;   в)121;   г) 2.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3% у вигляді десяткового дробу записуючи так: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3;   б) 0,3;   в) 0,03;   г) 0,003.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1/3 =…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3,333;   б) 0,(3);   в) 0,3333;   г) 0,33.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Добуток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="0099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1/2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∙ 1 2/3 дорівнює значенню виразу: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99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41∙2;   б)</w:t>
      </w:r>
      <w:r w:rsidR="0099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9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3/6;   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93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2/6;   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2/3.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Щоб знайти невідомий член пропорції  8 : 10 = Х : 15 треба: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8 ∙ 15 ∙ 10;   б) 8 ∙ 15 : 10;   в) 8 ∙ 10 : 15;   г) 8 + 15 – 10.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Записати числа 0, -13, 5, -4 у порядку зростання: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-13, -4, 5, 0;   б) -13, -4, 0, 5;   в) 0, -4, 5, -13;   г) 0, -13, -4, 5.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4 + (а – в) =…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4 – а – в;   б) 4 – а + в;   в) 4 + а + в;   г) 4 + а – в.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-6 (а – 8) =…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-6а – 8;   б) -6а + 8;   в) -6а – 48;   г) -6а + 48.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3/17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∙ 2 ∙ (-17/3) =…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2;   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6/17;   в) -2;   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102/15.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Одне з чисел у 3 рази більше за друге. Якщо позначити менше число за Х, то більше дорівнює: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Х + 3;   б) Х – 3;   в) Х : 3;   г) 3Х.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Коренями рівняння /Х/ = 4 є: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4;   б) -4;   в) 4 і -4;   г) 0.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ІІ тур.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ABE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тур закінчено. 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у ІІ турі будуть змагатися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Ваші оплески переможцям! На екрані ви бачите 12 тем із математики. Ви обираєте тему. Ведуча зачитує запитання з цієї теми. Ваше завдання дати найбільшу кількість правильних відповідей за 1 хвилину. За кожне запитання можна набрати один бал. Кожен учасник буде відповідати на запитання з двох тем. 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зараз запитання, яке визначить у якій послідовності ви будете вибирати тему: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Розставте у порядку зростання числа: 0,4;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1/3;  0,3;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19/50. 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Першим буде обирати тему той, хто першим справився із завданням.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(завдання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туру-див. додаток). 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закінчення ІІ раунду оголошуються його результати. Три учасники, які набрали найбільшу кількість балів потраплять у ІІІ тур. 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ІІІ тур.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вами на екрані 6 тем. Кожен учасник буде відповідати на запитання з двох тем. Учасник, який набрав найбільшу кількість балів 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турі буде обирати тему першим.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(Запитання до тем-див. додаток) 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наше свято завітала сама цариця всіх наук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МАТЕМАТИКА.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Привітаємо її: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ти царице всіх наук!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Схиляючись в пошані,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Тобі співаємо пісні,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Складаєм дані вихідні,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навіть, просто дані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твоїх руках як, грізний меч,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 спис, колючий вектор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Тебе шанує гімназист,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 наш, семінарист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навіть пан директор.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тебе фізик, як без рук,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хімік – безпорадний,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Тобі, царице всіх наук,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Гіперболи двогранний лук,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світ фігур, і чисел світ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Божий світ підвладний!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мудрість ту, що нам дала,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Тобі і шана і хвала.</w:t>
      </w:r>
    </w:p>
    <w:p w:rsidR="00EC5ABE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Цариця: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цариця всіх наук. Завітала оглянути свої володіння, переконатися чи лад і спокій у моєму царстві. Я бачу, що знання моїх законів допомагають ставати вам освідченішими. Я рада, що ви користуєтеся цими законами і тому найрозумнішого чекає від мене нагорода.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 і закінчився ІІІ раунд. Найрозумнішим математиком 7 класу став: ___________________________________________________________.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всіх учасників вийти на сцену.</w:t>
      </w:r>
    </w:p>
    <w:p w:rsidR="00550F3B" w:rsidRDefault="00EC5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Цариця математика нагороджує переможця лавровим вінком і грамотою «Найрозумніший математик». Тих, хто брав участь у ІІІ раунді, буде нагороджено грамотами «Дуже-дуже розумний математик», у ІІ – «Дуже розумний математик», у І – «Розумний математик».</w:t>
      </w: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50F3B" w:rsidRDefault="00550F3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50F3B" w:rsidRDefault="00550F3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55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0F3B"/>
    <w:rsid w:val="002450D0"/>
    <w:rsid w:val="005127C8"/>
    <w:rsid w:val="00550F3B"/>
    <w:rsid w:val="0085738E"/>
    <w:rsid w:val="0099399E"/>
    <w:rsid w:val="00E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2%D0%B0%D1%86%D0%BB%D0%B0%D0%B2_%D0%A1%D0%B5%D1%80%D0%BF%D1%96%D0%BD%D1%81%D1%8C%D0%BA%D0%B8%D0%B9" TargetMode="External"/><Relationship Id="rId4" Type="http://schemas.openxmlformats.org/officeDocument/2006/relationships/hyperlink" Target="https://uk.wikipedia.org/wiki/%D0%A7%D0%B0%D0%B9%D0%BA%D0%BE%D0%B2%D1%81%D1%8C%D0%BA%D0%B8%D0%B9_%D0%9C%D0%B8%D0%BA%D0%BE%D0%BB%D0%B0_%D0%90%D0%BD%D0%B4%D1%80%D1%96%D0%B9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5492</Words>
  <Characters>3131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</dc:creator>
  <cp:keywords/>
  <dc:description/>
  <cp:lastModifiedBy>Вчитель</cp:lastModifiedBy>
  <cp:revision>1</cp:revision>
  <dcterms:created xsi:type="dcterms:W3CDTF">2019-10-23T22:41:00Z</dcterms:created>
  <dcterms:modified xsi:type="dcterms:W3CDTF">2020-01-15T13:12:00Z</dcterms:modified>
</cp:coreProperties>
</file>