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7" w:rsidRPr="005B1547" w:rsidRDefault="005B1547" w:rsidP="005B1547">
      <w:pPr>
        <w:spacing w:before="180" w:after="180" w:line="240" w:lineRule="auto"/>
        <w:jc w:val="center"/>
        <w:textAlignment w:val="top"/>
        <w:rPr>
          <w:rFonts w:ascii="Tahoma" w:eastAsia="Times New Roman" w:hAnsi="Tahoma" w:cs="Tahoma"/>
          <w:bCs/>
          <w:color w:val="000000"/>
          <w:sz w:val="40"/>
          <w:szCs w:val="40"/>
          <w:lang w:val="uk-UA" w:eastAsia="ru-RU"/>
        </w:rPr>
      </w:pPr>
      <w:r w:rsidRPr="005B1547"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  <w:t>Виступ на районному методичному об’єднанні</w:t>
      </w:r>
      <w:r w:rsidR="009E422A" w:rsidRPr="005B1547">
        <w:rPr>
          <w:rFonts w:ascii="Tahoma" w:eastAsia="Times New Roman" w:hAnsi="Tahoma" w:cs="Tahoma"/>
          <w:bCs/>
          <w:color w:val="000000"/>
          <w:sz w:val="40"/>
          <w:szCs w:val="40"/>
          <w:lang w:val="uk-UA" w:eastAsia="ru-RU"/>
        </w:rPr>
        <w:t xml:space="preserve"> </w:t>
      </w:r>
    </w:p>
    <w:p w:rsidR="00EC56C9" w:rsidRPr="005B1547" w:rsidRDefault="005B1547" w:rsidP="005B1547">
      <w:pPr>
        <w:spacing w:before="180" w:after="180" w:line="240" w:lineRule="auto"/>
        <w:jc w:val="center"/>
        <w:textAlignment w:val="top"/>
        <w:rPr>
          <w:rFonts w:ascii="Tahoma" w:eastAsia="Times New Roman" w:hAnsi="Tahoma" w:cs="Tahoma"/>
          <w:bCs/>
          <w:color w:val="000000"/>
          <w:sz w:val="40"/>
          <w:szCs w:val="40"/>
          <w:lang w:val="uk-UA" w:eastAsia="ru-RU"/>
        </w:rPr>
      </w:pPr>
      <w:r w:rsidRPr="005B1547"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  <w:t xml:space="preserve"> </w:t>
      </w:r>
      <w:r w:rsidRPr="005B1547">
        <w:rPr>
          <w:rFonts w:ascii="Tahoma" w:eastAsia="Times New Roman" w:hAnsi="Tahoma" w:cs="Tahoma"/>
          <w:bCs/>
          <w:color w:val="000000"/>
          <w:sz w:val="40"/>
          <w:szCs w:val="40"/>
          <w:lang w:val="uk-UA" w:eastAsia="ru-RU"/>
        </w:rPr>
        <w:t>вчителів початкових класів</w:t>
      </w:r>
    </w:p>
    <w:p w:rsidR="005B1547" w:rsidRPr="005B1547" w:rsidRDefault="005B1547" w:rsidP="005B1547">
      <w:pPr>
        <w:spacing w:before="180" w:after="180" w:line="240" w:lineRule="auto"/>
        <w:jc w:val="center"/>
        <w:textAlignment w:val="top"/>
        <w:rPr>
          <w:rFonts w:ascii="Tahoma" w:eastAsia="Times New Roman" w:hAnsi="Tahoma" w:cs="Tahoma"/>
          <w:b/>
          <w:bCs/>
          <w:i/>
          <w:color w:val="000000"/>
          <w:sz w:val="44"/>
          <w:szCs w:val="44"/>
          <w:lang w:val="uk-UA" w:eastAsia="ru-RU"/>
        </w:rPr>
      </w:pPr>
      <w:r w:rsidRPr="005B1547">
        <w:rPr>
          <w:rFonts w:ascii="Tahoma" w:eastAsia="Times New Roman" w:hAnsi="Tahoma" w:cs="Tahoma"/>
          <w:b/>
          <w:bCs/>
          <w:i/>
          <w:color w:val="000000"/>
          <w:sz w:val="44"/>
          <w:szCs w:val="44"/>
          <w:lang w:val="uk-UA" w:eastAsia="ru-RU"/>
        </w:rPr>
        <w:t>« Складні моменти у шкільному навчанні першокласників».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Проблема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ідготовки учнів до життя в новому соціально економічному і культурному просторі знаходить особливу актуальність в зв'язку виникаючими питаннями про ефективність початкового етапу навчання. Тому виникає питання, якою мірою здатна виступаюча до школи дитина вчитися без утруднень? Дитина, що не досягла необхідного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івня розвитку, не звиклий до шкільного життя в період адаптації стикається в школі з масою труднощів і невдач, що може мати негативні наслідки. У зв'язку з цим виникла необхідність перегляду роботи з питань спадкоємності між ланками, систематизувати і шукати причини, намітити шляхи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ішення проблеми адаптації першокласників.</w:t>
      </w:r>
    </w:p>
    <w:p w:rsid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bCs/>
          <w:color w:val="000000"/>
          <w:sz w:val="28"/>
          <w:szCs w:val="28"/>
          <w:lang w:val="uk-UA"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Початок навчання дитини в 1-му класі - складний і відповідальний етап у її житті. Адже відбувається дуже багато змін.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Це не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тільки нові умови життя та діяльності - це й нові контакти, нові стосунки, нові обов'язки. Змінюється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іальна позиція: був просто дитиною, тепер став школярем. Змінюється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іальний інститут навчання і виховання: не садочок, батьки, бабуся, а школа, де навчальна діяльність стає провідною. Змінюється все життя дитини: все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ідпорядковується навчанню, школі, шкільним справам і турбота</w:t>
      </w:r>
      <w:r w:rsidR="009E422A">
        <w:rPr>
          <w:rFonts w:ascii="Tahoma" w:eastAsia="Times New Roman" w:hAnsi="Tahoma" w:cs="Tahoma"/>
          <w:bCs/>
          <w:color w:val="000000"/>
          <w:sz w:val="28"/>
          <w:szCs w:val="28"/>
          <w:lang w:val="uk-UA" w:eastAsia="ru-RU"/>
        </w:rPr>
        <w:t xml:space="preserve"> 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val="uk-UA" w:eastAsia="ru-RU"/>
        </w:rPr>
        <w:t xml:space="preserve"> Саме в ці перші місяці починають формуватися ті системи відносин дитини зі світом і самим собою, ті стійкі форми взаємин з однолітками і дорослими, і базові навчальні установки, які в істотній мірі визначає в подальшому успішність його шкільного навчання, ефективність стилю спілкування, можливості особистісної самореалізації у шкільному середовищі.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Звикання до школи - тривалий індивідуальний процес. Згідно зі статистикою, тільки 50% дітей адаптується до нових умов і вимог протягом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івроку. Другій половині потрібно більше часу. Процес адаптації складається з багатьох, тісно взаємозв'язаних, аспектів: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іального, педагогічного, фізіологічного, психологічного тощо. Що стосується фізіологічної адаптації, то медики відзначають, що більшість першокласників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хвор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іє у вересні, деякі діти втрачають вагу в перші 2-3 місяці навчання, деякі скаржаться на втому, головний біль, стають </w:t>
      </w: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 xml:space="preserve">примхливими.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Це не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дивно, оскільки на 6-річних малюків обрушується лавина завдань, що вимагають від них розумового і фізичного напруження.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іально-психологічна адаптація полягає в освоєнні нового соціального статусу «учень», а також у налагодженні ефективного спілкування з однолітками і вчителем.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Шкільна адаптація включає в себе біологічну, психологічну і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іальну адаптацію.</w:t>
      </w:r>
    </w:p>
    <w:p w:rsidR="003B36FA" w:rsidRPr="009E422A" w:rsidRDefault="003B36FA" w:rsidP="003B36F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Б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іологічна адаптація - це пристосування до нового режиму навчання й життя. Життя плинне, суперечливе, малопередбачуване: не встиг пристосуватися відчути стабільність існування, як трапляється таке, що докорінно змінює плани, суттєво впливає на самопочуття, змушує пристосовуватися до нового й незвичного.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Психологічна адаптація - це входження до нової системи вимог, пов'язаних з виконанням навчальної діяльності. Процес взаємодії особистості й середовища полягає в пошуку й використанні адекватних засобів і способів задоволення основних її потреб, до яких належать потреба в безпеці, фізіологічні потреби (у їжі, сні, відпочинку тощо), потреба в прийнятті та любові, у визнанн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 та повазі, у самовираженні, самоствердженні й у розвитку. Тим самим закладаються можливості для успішної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іальної адаптації й соціалізації дитини.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іальна адаптація - це процес входження до учнівського колективу.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іальну адаптацію розглядають як завершальний, підсумковий етап адаптації в цілому, що забезпечує як фізіологічне і психологічне, так і соціальне благополуччя особистості. Першокласник повинен пристосуватись до вимог тих соціальних груп, що характерні для школи (учнівська група, вчителі, інші класи тощо).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Розглянемо чинники, що впливають на успішність адаптації дитини до школи: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функціональна готовність до початку систематичного навчання: організм дитини повинен досягти такого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івня розвитку окремих органів і систем, щоб адекватно реагувати на дії зовнішнього середовища.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вік початку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систематичного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навчання: не випадково адаптаційний період у шестирічок більш тривалий ніж у семирічок. У шестирічок спостерігається більш висока напруженість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вс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іх систем організму, більш низька і нестійка працездатність.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ік, що відокремлює шестирічну дитину від семирічної, дуже важливий для її фізичного, </w:t>
      </w: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 xml:space="preserve">функціонального і психічного розвитку. Саме в цей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ік формуються такі важливі новоутворення: інтенсивно розвивається регуляція поведінки, орієнтація на соціальні норми і вимоги, закладаються основи логічного мислення.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стан здоров'я: це один з основних факторів, що впливають не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лише на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діяльність і успішність процесу адаптації до школи, а й на процес подальшого навчання. Найбільш легко адаптуються здорові діти.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івень тренованості адаптаційних механізмів: безумовно, першокласники, що відвідували раніше дитячий сад, значно легше адаптуються до школи, ніж «домашні», не звичні до тривалого перебування в дитячому колективі;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особливості життя дитини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сім'ї: велике значення мають такі моменти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як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психологічна атмосфера в сім'ї, взаємостосунки між батьками, стиль виховання, статус дитини в сім'ї, домашній режим життєдіяльності дитини тощо;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• психологічна готовність до шкільного навчання: психологічна готовність передбачає інтелектуальну готовність (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івень розвитку пізнавальних здібностей), емоційно-вольову готовність (емоційна зрілість, адекватність емоційного реагування, вольова регуляція поведінки) і особову готовність (мотиваційна готовність, комунікативна готовність);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• раціональна організація учбових занять і режиму дня: однією з головних умов, без яких неможливо зберегти здоров'я дітей протягом навчального року, є відповідність режиму учбових занять, методів викладання, змісту і насиченості учбових програм, умов зовнішнього середовища віковим можливостям першокласникі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;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• відповідна організація рухової активності дитини: рухова активність – найефективніший спосіб попередження і своєчасного запобігання стомлення,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ідтримки високої працездатності.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Можна виділити наступні ознаки адаптації дитини до школи: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1. Процес навчання викликає у першокласника позитивні емоції, він упевнений в собі і не відчуває страх.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2.Новоспечений учень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справляється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зі шкільною програмою.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3. Дитина проявляє самостійність при виконанні домашніх завдань і звертається за допомогою до мами або тата тільки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ісля того, як самостійно спробувала його виконати.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>4. Першокласник задоволений своїми стосунками з однокласниками і вчителем.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Оптимальний адаптаційний період складає один-два місяці. Залежно від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ізних чинників рівень адаптації дітей до нових умов може бути різним: високим, нормальним і низьким. Адаптація дитини до школи процес не односторонній: не тільки нові умови впливають на малюка, але і сам він намагається змінити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іально - психологічну ситуацію.</w:t>
      </w:r>
    </w:p>
    <w:p w:rsidR="003B36FA" w:rsidRPr="009E422A" w:rsidRDefault="003B36FA" w:rsidP="003B36F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Високий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івень адаптації. Першокласник позитивно ставиться до школи: правила і вимоги сприймає адекватно; навчальний матеріал засвоює легко; глибоко і повно оволодіває програмовим матеріалом; розв'язує ускладнені задачі, чемний, уважно вислуховує вказівки, пояснення вчителя; доручення виконує охоче й сумлінно, без зовнішнього контролю; виявляє високу зацікавленість до самостійної навчальної роботи, готується до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вс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іх уроків; має у класі позитивний статус.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Середній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івень адаптації. Першокласник позитивно ставиться до школи: відвідування уроків не викликає в нього негативних переживань, розуміє навчальний матеріал, коли вчитель пояснює його досить детально і наочно; засвоює основний зміст програми з усіх предметів, самостійно розв'язує типові задачі; зосереджений і уважний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 час виконання завдань, доручень, вказівок учителя, водночас потребує контролю з боку дорослого; зосередженим буває тільки тоді, коли робить щось цікаве для себе; майже завжди готується до уроків; доручення виконує сумлінно; дружить з багатьма однокласниками.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Низький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івень адаптації. Першокласник негативно або байдуже ставиться до школи: часто скаржиться на здоров'я, погане самопочуття, у нього переважає пригнічений настрій; спостерігаються порушення дисципліни; матеріал, який пояснює вчитель, засвоює фрагментарно; самостійна робота з підручником викликає труднощі, під час виконання самостійних завдань не виявляє до них інтересу;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до уроків готується нерегулярно, потребує постійного контролю, систематичних нагадувань і спонукань як з боку вчителя, так і з боку батьків; може зберігати працездатність і увагу за наявності тривалих пауз для відпочинку; для розуміння нового матеріалу і розв'язування задач за зразком потребує значної допомоги вчителя і батьків;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доручення виконує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ід контролем і без особливого бажання; пасивний, близьких друзів не має, знає імена й прізвища лише частини однокласників. Зрозуміло, що є досить тісний причино-наслідковий </w:t>
      </w: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>зв'язок між рівнем адаптації школяра і системою тих чинників, умов, у яких він виховувався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Щоб адаптація першокласника пройшла успішно повинні виконуватися такі умови: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1. Спрямованість навчально-виховного процесу на інтереси дитини.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Ставлення до неї як до суб’єкта у педагогічному процесі, включення її у суб’єкт-суб’єктні взаємини у системі "вчитель – учень", " учень – учень".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Учні визнаються і приймаються як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івноправні партнери, що мають власну думку, здатні зробити свідомий вибір, вільні у своєму волевиявленні та діях (у розумних межах). Педагогічна стратегія базується на відмові від стандартів та шаблоні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у виховному процесі, на нездійсненні насилля над природою дитини, розумінні самоцінності дитячого життя та вікового етапу розвитку шестирічних першокласників.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2. Створення сприятливого психологічного клімату як у школі, так і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сім’ї, за якого панує любов, повага, взаєморозуміння, співчуття і терплячість.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3. Віра в унікальність кожної дитячої особистості, зацікавленість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у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долі кожної дитини, створення атмосфери успіху.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4. Надання допомоги дитині в усвідомленні себе як особистості. Вихованець має знати про існування у собі істинного, вищого "Я", яке є джерелом альтруїстичних почуттів, нерозкритих потенційних можливостей.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5. Забезпечення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оптимального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фізичного, розумового, психічного розвитку дитини.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6. Розвиток мотиваційної сфери дитячої особистості.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7. Розвиток необхідних психологічних якостей: ініціативності, здатності до вмотивованого ризику, адекватної самооцінки, високої працездатності, сили волі, самодисципліни, відповідальності, вміння розподіляти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ій час, впевненості, самоповаги, стійкості у подоланні труднощів.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8. Збагачення та розширення Я-образу дитини через розширення сфер її діяльності. Забезпечення простору для вияву і розвитку інтелектуальних, творчих, художніх, спортивних тощо здібностей дітей,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ідтримка їх життєрадісності. Формування навичок творчого саморозвитку.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 xml:space="preserve">9. Здійснення психологічної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ідтримки дитини (під якою розуміється процес, у якому дорослий зосереджується на позитивних сторонах дитини з метою зміцнення її самооцінки, допомагає повірити в себе, уникнути помилок, підтримує при невдачах) шляхом опори на сильні сторони дитини, уникнення підкреслення її промахів, демонстрації оптимізму, задоволення, любові та поваги до неї, прийняття індивідуальності дитини, виявлення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віри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у неї, уникнення дисциплінарних заохочень і покарань, надання дозволу самостійно вирішувати проблеми там, де це можливо, здійснення взаємодії з дитиною, проведення з нею більше часу.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10. Забезпечення індивідуально-диференційованого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ідходу до дітей.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11. Дотримання єдності у виховній роботі членів родини, школи та позашкільних установ, що здійснюють виховання учня.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12. Виховання у дитини почуття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іальної відповідальності. Гармонійне поєднання розвитку здібностей дитини з її морально-етичним розвитком для упередження дитячого егоцентризму та поступового становлення соціальної установки "не люди для мене, а я для людей".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Дезадаптація - це порушення в навчанні і в поведінці, конфліктні стосунки, психосоматичні захворювання. Така дитина прагне відчуження, не приймає правил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іуму. Не може прийняти темп шкільного життя. Спільні зусилля вчителів, педагогів, батьків, лікарів, шкільного психолога і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соц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іального педагога здатні понизити ризик виникнення у дитини шкільної дезадаптації і труднощів навчання.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Причини дезадаптації: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1.Відсутність позитивної установки дошкільного життя (батьки залякують школою).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2.Не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сформован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ість продуктивних форм спілкування з ровесниками (комунікативні труднощі).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3.Незнання вчителем індиві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дуально-психолог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ічних особливостей дитини, авторитарний характер педагогічної діяльності вчителя.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4.Невідповідність режиму, методів виховання і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школі.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5.Недостатній інтелектуальний розвиток дитини, відсутність допомоги з боку батьків і вчителя.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Ознаки дезадаптації :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ідвищена стомлюваність, дратівливість, спалахи гніву, замкнутість, погана успішність, агресивність або, навпаки, надмірна соромливість, підвищена тривожність, низька самооцінка.</w:t>
      </w: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br/>
      </w: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 xml:space="preserve">Прояви дезадаптації: відставання від програми; швидка втомлюваність; недисциплінованість; невміння будувати відносини з однолітками та дорослими;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ідвищена тривожність, плаксивість; глибокий спад працездатності наприкінці дня; неадекватна поведінка; неуспішність у навчанні.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При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перших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ознаках дезадаптації необхідно проводити роботу з батьками про труднощі дитини. Тільки безумовне сприймання дитини батьками, розуміння та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ідтримка в складних ситуаціях створюють відчуття захищеності, внутрішнього комфорту дитини.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Головна роль в створенні сприятливого клімату в класі належить вчителю. Йому необхідно постійно працювати над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ідвищенням рівня учбової мотивації, створюючи дитині ситуації успіху на уроці, під час зміни, в позашкільній діяльності, в спілкуванні з однокласникам.</w:t>
      </w:r>
    </w:p>
    <w:p w:rsidR="003B36FA" w:rsidRPr="009E422A" w:rsidRDefault="003B36FA" w:rsidP="003B36F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Рекомендації вчителям щодо успішної адаптації учнів 1 класів: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1. Урахування вікових і індивідуальних психологічних особливостей дітей.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2. Демонстрація вчителем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віри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в успіх дитини.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3. Зняття неуспішного оцінювання на перших етапах навчання.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4. Запобігання груповій критиці дитини або її робіт, а також порівнянь її помилок з постійними успіхами інших учні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5. Порівняння якості роботи дитини тільки з її попередніми роботами.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6. Вказуючи на помилки, намітити шлях до успіху.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7. Акцентування уваги на успіхах учня, перемогах.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8. Створення ситуацій успіху.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9. Надання емоційної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ідтримки учням словами, поглядом, дотиком.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10. Запобігання частому використанню в мові слів-заперечень.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11. Уроки організовувати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лише на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позитивних емоціях.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12.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Недопустим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 ситуації стресу на уроках.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13. Використовувати гру, наочність 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14. Пам’ятати правило: «Учитель, який використовує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у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роботі з 6-річками лише книжку і дошку – нічому не вчить»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 xml:space="preserve">Надзвичайно велике місце в адаптації дитини до школи належить сім’ї. Тому велике значення в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проф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ілактиці труднощів адаптації має поглиблена психологічна консультація на основі тестування та спостереження. Батькам необхідно давати рекомендації з урахуванням індивідуальних особливостей дитини – як правильно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ідготувати її до школи, які проблеми спіткають майбутнього школяра вже в процесі навчання, як подолати труднощі адаптаційного періоду.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Як можуть допомогти батьки?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1. Пояснити дитині, що означає «бути школярем» та для чого це потрібно. Розповідати про школу, про існуючі в ній правила, щоб дитина була обізнана і, відповідно, відчувала себе впевнено, не боялася і не сумнівалася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у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своїх здібностях.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2. Продумати режим дня і суворо його дотримуватися.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3. Навчити першокласника задавати вчителю питання (не боятися і т.д.).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4. Розвивати навички емоційного контролю, вміння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ідкорятися правилам.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5. Пояснити, що означає «акуратно», «старанно», формувати самооцінку.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6. Розвивати комунікабельні здібності.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ідтримувати бажання вчитися.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8. Вислуховувати уважно дитину, радити, як діяти в тій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чи інш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ій ситуації.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9. Активно взаємодіяти з учителем і шкільним психологом.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Діти часто не розуміють власних потреб та почуттів, але у кожного з них є 5 найбільших потреб, які у кожної дитини виявляються в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р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ізній мірі. Знання цих потреб будуть корисні не лише батькам, а і вчителям. Деякі діти найбільше цінують час, який проводять з ними батьки, для інших важливіші подарунки чи допомога, а є діти які цінують обійми.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Батькам корисно знати про ці важливі потреби, щоб завжди мати тісний контакт з власними дітьми, а також вплі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на них.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1. Слова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ідтримки . Дорослі рідко хвалять дітей, частіше помічають помилки ніж досягнення. Якщо для Вашої дитини найважливішою Вашою допомогою є слова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ідтримки – хваліть.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lastRenderedPageBreak/>
        <w:t>2. Час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Вам необхідно потрапити у світ вашої дитини. Постарайтеся, щоб його інтереси стали Вашими. Не жалкуйте для дитини часу. Грайте, навчайтеся, розмовляйте дивлячись в очі дитині, так, щоб дитина знала, що Ваш дорогоцінний час належить лише їй.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3. Подарунки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Не зловживайте подарунками. Вони можуть втратити вплив на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Вашу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дитину, а у дитини сформується неправильна система цінностей. Якщо Ви ретельно вибираєте подарунок, даруйте його зі словами «Цей подарунок я вибрав тому, що дуже люблю тебе». Навіть відмовляючись, щось подарувати можна виражати любов. Наприклад «Ні, ми не будемо купувати змію, я дуже сильно люблю тебе».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4. Допомога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Батьки повинні постійно допомагати своїм дітям, коли робите для дитини щось особливе, скажіть, що це ви робите тому, що дуже любите її.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5. Ласка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Кожній дитині необхідна ласка. Але є діти для яких ласка найцінніший вияв любові батькі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в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.</w:t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Важливо знайти індивідуальний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ідхід для кожної дитини. Якщо у Вас багато дітей, пам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`я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тайте всі вони різні та по своєму неповторні. Враховуйте вік дітей, темперамент, індивідуальні особливості. Я впевнена, що знання таких простих, на перший погляд, п`яти потреб дітей, зможуть бути корисними батькам та вчителям у роботі по адаптації.</w:t>
      </w:r>
    </w:p>
    <w:p w:rsidR="003B36FA" w:rsidRPr="009E422A" w:rsidRDefault="003B36FA" w:rsidP="003B36F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B36F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bCs/>
          <w:color w:val="000000"/>
          <w:sz w:val="28"/>
          <w:szCs w:val="28"/>
          <w:lang w:val="uk-UA" w:eastAsia="ru-RU"/>
        </w:rPr>
      </w:pPr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Висновок. Те, за яким магістральним шляхом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п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іде розвиток школяра у найближчі роки, чи буде період адаптації закладений соціальний та інтелектуальний фундамент успішного подальшого навчання, або з приходом в школу дитина потрапить у чужий, незрозумілий - а отже і ворожий йому - шкільний світ, багато в чому залежить від професійної і власне особистісної зрілості дорослих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батьків, педагогів, вихователів, шкільних психологів. Тобто я вважаю, що для того щоб допомогти дитині відчути себе в школі комфортно, вивільнити наявні у нього інтелектуальні, особистісні, фізичні ресурси для успішного навчання і повноцінного розвитку, педагогам і психологам необхідно: виявити психологічні особливості дитини; </w:t>
      </w:r>
      <w:proofErr w:type="gramStart"/>
      <w:r w:rsidRPr="009E422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налаштувати навчально-виховний процес на його індивідуальні особливості, можливості та потреби; допомогти дитині сформувати навички і внутрішні психологічні механізми, необхідні для успішного навчання і спілкування в шкільному середовищі. Таким чином, вирішення проблеми успішної адаптації дитини багато в чому визначається характером взаємодії школи та сім'ї.</w:t>
      </w:r>
      <w:proofErr w:type="gramEnd"/>
    </w:p>
    <w:p w:rsidR="009E422A" w:rsidRPr="009E422A" w:rsidRDefault="009E422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lang w:val="uk-UA" w:eastAsia="ru-RU"/>
        </w:rPr>
        <w:lastRenderedPageBreak/>
        <w:t>Тож,давайте постараємося щоб найперші кроки,зроблені кожним малюком у шкільному світі,були для самої дитини радісними і впевненими.</w:t>
      </w:r>
    </w:p>
    <w:p w:rsidR="003B36FA" w:rsidRPr="009E422A" w:rsidRDefault="003B36FA" w:rsidP="003B36FA">
      <w:pPr>
        <w:spacing w:before="180" w:after="24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E422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3B36FA" w:rsidRPr="009E422A" w:rsidRDefault="003B36FA" w:rsidP="003B36FA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B36FA" w:rsidRPr="009E422A" w:rsidRDefault="003B36FA" w:rsidP="009E422A">
      <w:pPr>
        <w:spacing w:before="180" w:after="24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</w:pPr>
      <w:r w:rsidRPr="009E422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E422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3B36FA" w:rsidRPr="003B36FA" w:rsidRDefault="003B36FA" w:rsidP="003B36FA">
      <w:pPr>
        <w:spacing w:after="0" w:line="21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62FDD" w:rsidRDefault="005B1547"/>
    <w:sectPr w:rsidR="00962FDD" w:rsidSect="0072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36FA"/>
    <w:rsid w:val="001740F3"/>
    <w:rsid w:val="00323A07"/>
    <w:rsid w:val="003B36FA"/>
    <w:rsid w:val="003F448A"/>
    <w:rsid w:val="005B1547"/>
    <w:rsid w:val="006B7C75"/>
    <w:rsid w:val="00721E05"/>
    <w:rsid w:val="009E422A"/>
    <w:rsid w:val="00EC56C9"/>
    <w:rsid w:val="00F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05"/>
  </w:style>
  <w:style w:type="paragraph" w:styleId="3">
    <w:name w:val="heading 3"/>
    <w:basedOn w:val="a"/>
    <w:link w:val="30"/>
    <w:uiPriority w:val="9"/>
    <w:qFormat/>
    <w:rsid w:val="003B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6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0035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45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6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8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80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4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5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0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15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3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88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7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7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3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242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21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3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3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5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65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7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32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4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864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339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2020-02-11T15:53:00Z</dcterms:created>
  <dcterms:modified xsi:type="dcterms:W3CDTF">2020-02-11T16:36:00Z</dcterms:modified>
</cp:coreProperties>
</file>