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12" w:rsidRPr="002F70AB" w:rsidRDefault="002D6E12" w:rsidP="002D6E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AC017B">
        <w:rPr>
          <w:rFonts w:ascii="Times New Roman" w:hAnsi="Times New Roman"/>
          <w:b/>
          <w:color w:val="000000"/>
          <w:sz w:val="28"/>
          <w:szCs w:val="28"/>
        </w:rPr>
        <w:t>Інформаційна</w:t>
      </w:r>
      <w:proofErr w:type="spellEnd"/>
      <w:r w:rsidRPr="00AC0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C017B">
        <w:rPr>
          <w:rFonts w:ascii="Times New Roman" w:hAnsi="Times New Roman"/>
          <w:b/>
          <w:color w:val="000000"/>
          <w:sz w:val="28"/>
          <w:szCs w:val="28"/>
        </w:rPr>
        <w:t>картка</w:t>
      </w:r>
      <w:proofErr w:type="spellEnd"/>
      <w:r w:rsidRPr="00AC01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70A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2D6E12" w:rsidRPr="00AC017B" w:rsidRDefault="002D6E12" w:rsidP="002D6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C017B">
        <w:rPr>
          <w:rFonts w:ascii="Times New Roman" w:hAnsi="Times New Roman"/>
          <w:b/>
          <w:sz w:val="28"/>
          <w:szCs w:val="28"/>
        </w:rPr>
        <w:t>учасника</w:t>
      </w:r>
      <w:proofErr w:type="spellEnd"/>
      <w:r w:rsidRPr="00AC01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017B">
        <w:rPr>
          <w:rFonts w:ascii="Times New Roman" w:hAnsi="Times New Roman"/>
          <w:b/>
          <w:sz w:val="28"/>
          <w:szCs w:val="28"/>
        </w:rPr>
        <w:t>всеукраїнського</w:t>
      </w:r>
      <w:proofErr w:type="spellEnd"/>
      <w:r w:rsidRPr="00AC017B">
        <w:rPr>
          <w:rFonts w:ascii="Times New Roman" w:hAnsi="Times New Roman"/>
          <w:b/>
          <w:sz w:val="28"/>
          <w:szCs w:val="28"/>
        </w:rPr>
        <w:t xml:space="preserve"> конкурсу «Учитель року – 2020» </w:t>
      </w:r>
    </w:p>
    <w:p w:rsidR="002D6E12" w:rsidRDefault="002D6E12" w:rsidP="002D6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17B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AC017B">
        <w:rPr>
          <w:rFonts w:ascii="Times New Roman" w:hAnsi="Times New Roman"/>
          <w:b/>
          <w:sz w:val="28"/>
          <w:szCs w:val="28"/>
        </w:rPr>
        <w:t>номінації</w:t>
      </w:r>
      <w:proofErr w:type="spellEnd"/>
      <w:r w:rsidRPr="00AC017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Зарубіжна література</w:t>
      </w:r>
      <w:r w:rsidRPr="00AC017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292"/>
      </w:tblGrid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>ізвище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ім’я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батькові</w:t>
            </w:r>
            <w:proofErr w:type="spellEnd"/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Pr="002D6E12" w:rsidRDefault="002D6E12" w:rsidP="00800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Тиліщак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Петрівна</w:t>
            </w:r>
          </w:p>
        </w:tc>
      </w:tr>
      <w:tr w:rsidR="002D6E12" w:rsidRPr="00903244" w:rsidTr="0080006B">
        <w:trPr>
          <w:trHeight w:val="389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3244">
              <w:rPr>
                <w:rFonts w:ascii="Times New Roman" w:hAnsi="Times New Roman"/>
                <w:sz w:val="28"/>
                <w:szCs w:val="28"/>
              </w:rPr>
              <w:t>Посада (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запису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трудовій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книжці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746EED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зарубіжної літератури, учитель </w:t>
            </w:r>
          </w:p>
          <w:p w:rsidR="002D6E12" w:rsidRP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української мови та літератури</w:t>
            </w:r>
          </w:p>
        </w:tc>
      </w:tr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статуту)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P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Доброводівська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загальноосвітня школа І-ІІ ступенів</w:t>
            </w:r>
          </w:p>
        </w:tc>
      </w:tr>
      <w:tr w:rsidR="002D6E12" w:rsidRPr="00903244" w:rsidTr="0080006B">
        <w:trPr>
          <w:trHeight w:val="389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вищої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закінчення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P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Тернопільський державний педагогічний університет ім.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Гнаюка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2003р.</w:t>
            </w:r>
          </w:p>
        </w:tc>
      </w:tr>
      <w:tr w:rsidR="002D6E12" w:rsidRPr="00903244" w:rsidTr="0080006B">
        <w:trPr>
          <w:trHeight w:val="389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Самоосвіта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зазначається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останні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3 роки </w:t>
            </w:r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порядку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зменшення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категоріями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: друга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освіта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очні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дистанційні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курси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семінари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конкурси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Default="00554DD7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Проходила </w:t>
            </w:r>
            <w:r w:rsidR="002D6E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D6E12">
              <w:rPr>
                <w:rFonts w:ascii="Times New Roman" w:hAnsi="Times New Roman"/>
                <w:sz w:val="28"/>
                <w:szCs w:val="28"/>
                <w:lang w:val="uk-UA"/>
              </w:rPr>
              <w:t>чителів зарубіжної 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ітератури</w:t>
            </w:r>
            <w:r w:rsidR="002D6E12">
              <w:rPr>
                <w:rFonts w:ascii="Times New Roman" w:hAnsi="Times New Roman"/>
                <w:sz w:val="28"/>
                <w:szCs w:val="28"/>
                <w:lang w:val="uk-UA"/>
              </w:rPr>
              <w:t>, укр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аїнської </w:t>
            </w:r>
            <w:r w:rsidR="002D6E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 та л-ри в ТОКІППО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2016 році;</w:t>
            </w:r>
          </w:p>
          <w:p w:rsidR="002D6E12" w:rsidRPr="002D6E12" w:rsidRDefault="00554DD7" w:rsidP="00554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Брала участь у тренінгу</w:t>
            </w:r>
            <w:r w:rsidR="002D6E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D6E12">
              <w:rPr>
                <w:rFonts w:ascii="Times New Roman" w:hAnsi="Times New Roman"/>
                <w:sz w:val="28"/>
                <w:szCs w:val="28"/>
                <w:lang w:val="uk-UA"/>
              </w:rPr>
              <w:t>чителів зарубіжної літератури на тему «Інструментарій учителя зарубіжної літератури»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2018 році</w:t>
            </w:r>
          </w:p>
        </w:tc>
      </w:tr>
      <w:tr w:rsidR="002D6E12" w:rsidRPr="00903244" w:rsidTr="0080006B">
        <w:trPr>
          <w:trHeight w:val="389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Педагогічний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стаж 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P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 років</w:t>
            </w:r>
          </w:p>
        </w:tc>
      </w:tr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Кваліфікаційна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категорія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P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категорія </w:t>
            </w:r>
          </w:p>
        </w:tc>
      </w:tr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Pr="00903244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Педагогічне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звання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                   (за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наявності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92" w:type="dxa"/>
          </w:tcPr>
          <w:p w:rsidR="002D6E12" w:rsidRPr="00903244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Науковий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ступінь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                       (за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наявності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2D6E12" w:rsidRPr="00903244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E12" w:rsidRPr="009C66F7" w:rsidTr="0080006B">
        <w:trPr>
          <w:trHeight w:val="241"/>
        </w:trPr>
        <w:tc>
          <w:tcPr>
            <w:tcW w:w="3794" w:type="dxa"/>
          </w:tcPr>
          <w:p w:rsidR="002D6E12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Посилання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інтернет-ресурси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, де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Ви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3244">
              <w:rPr>
                <w:rFonts w:ascii="Times New Roman" w:hAnsi="Times New Roman"/>
                <w:sz w:val="28"/>
                <w:szCs w:val="28"/>
              </w:rPr>
              <w:t>представлен</w:t>
            </w:r>
            <w:proofErr w:type="gramEnd"/>
            <w:r w:rsidRPr="00903244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наявності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6EED" w:rsidRPr="00746EED" w:rsidRDefault="00746EED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92" w:type="dxa"/>
          </w:tcPr>
          <w:p w:rsidR="00554DD7" w:rsidRDefault="00554DD7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Особистий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D6E12" w:rsidRDefault="00CD166B" w:rsidP="0080006B">
            <w:pPr>
              <w:spacing w:after="0" w:line="240" w:lineRule="auto"/>
              <w:jc w:val="both"/>
              <w:rPr>
                <w:lang w:val="uk-UA"/>
              </w:rPr>
            </w:pPr>
            <w:hyperlink r:id="rId4" w:history="1">
              <w:r w:rsidR="00554DD7" w:rsidRPr="00554DD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https://cdsnkfyf1990.blogspot.com/</w:t>
              </w:r>
            </w:hyperlink>
          </w:p>
          <w:p w:rsidR="00640546" w:rsidRDefault="00CD166B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640546" w:rsidRPr="0064054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https://vseosvita.ua/library/interaktivni-vpravi-hmari-sliv-188639.html</w:t>
              </w:r>
            </w:hyperlink>
          </w:p>
          <w:p w:rsidR="00206C77" w:rsidRPr="00640546" w:rsidRDefault="00CD166B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206C77" w:rsidRPr="00206C77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https://vseosvita.ua/library/multimedia-na-urokah-slovesnosti-188672.html</w:t>
              </w:r>
            </w:hyperlink>
          </w:p>
        </w:tc>
      </w:tr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Pr="00903244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Посилання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5292" w:type="dxa"/>
          </w:tcPr>
          <w:p w:rsidR="002D6E12" w:rsidRPr="00903244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E12" w:rsidRPr="00903244" w:rsidTr="0080006B">
        <w:trPr>
          <w:trHeight w:val="241"/>
        </w:trPr>
        <w:tc>
          <w:tcPr>
            <w:tcW w:w="3794" w:type="dxa"/>
          </w:tcPr>
          <w:p w:rsidR="002D6E12" w:rsidRPr="00903244" w:rsidRDefault="002D6E12" w:rsidP="008000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244">
              <w:rPr>
                <w:rFonts w:ascii="Times New Roman" w:hAnsi="Times New Roman"/>
                <w:sz w:val="28"/>
                <w:szCs w:val="28"/>
              </w:rPr>
              <w:t>Педагогічне</w:t>
            </w:r>
            <w:proofErr w:type="spellEnd"/>
            <w:r w:rsidRPr="00903244">
              <w:rPr>
                <w:rFonts w:ascii="Times New Roman" w:hAnsi="Times New Roman"/>
                <w:sz w:val="28"/>
                <w:szCs w:val="28"/>
              </w:rPr>
              <w:t xml:space="preserve"> кредо</w:t>
            </w:r>
          </w:p>
        </w:tc>
        <w:tc>
          <w:tcPr>
            <w:tcW w:w="5292" w:type="dxa"/>
          </w:tcPr>
          <w:p w:rsidR="003D124F" w:rsidRPr="003D124F" w:rsidRDefault="003D124F" w:rsidP="003D12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2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 … Найдосвідченіший педагог ніколи не повинен спинятися на досягнутому, бо якщо немає руху вперед, то неминуче починається відставання».</w:t>
            </w:r>
            <w:r w:rsidRPr="003D124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D6E12" w:rsidRPr="002F70AB" w:rsidRDefault="003D124F" w:rsidP="002F70A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12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В.О.Сухомлинський</w:t>
            </w:r>
          </w:p>
        </w:tc>
      </w:tr>
      <w:tr w:rsidR="002D6E12" w:rsidRPr="00554DD7" w:rsidTr="0080006B">
        <w:trPr>
          <w:trHeight w:val="241"/>
        </w:trPr>
        <w:tc>
          <w:tcPr>
            <w:tcW w:w="9086" w:type="dxa"/>
            <w:gridSpan w:val="2"/>
            <w:shd w:val="clear" w:color="auto" w:fill="auto"/>
            <w:vAlign w:val="center"/>
          </w:tcPr>
          <w:p w:rsidR="002D6E12" w:rsidRPr="00F73FF6" w:rsidRDefault="002D6E12" w:rsidP="00746EE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3FF6">
              <w:rPr>
                <w:rFonts w:ascii="Times New Roman" w:hAnsi="Times New Roman"/>
                <w:sz w:val="28"/>
                <w:szCs w:val="28"/>
              </w:rPr>
              <w:lastRenderedPageBreak/>
              <w:t>Опис</w:t>
            </w:r>
            <w:proofErr w:type="spellEnd"/>
            <w:r w:rsidRPr="00F73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3FF6">
              <w:rPr>
                <w:rFonts w:ascii="Times New Roman" w:hAnsi="Times New Roman"/>
                <w:sz w:val="28"/>
                <w:szCs w:val="28"/>
              </w:rPr>
              <w:t>педагогічної</w:t>
            </w:r>
            <w:proofErr w:type="spellEnd"/>
            <w:r w:rsidRPr="00F73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3FF6">
              <w:rPr>
                <w:rFonts w:ascii="Times New Roman" w:hAnsi="Times New Roman"/>
                <w:sz w:val="28"/>
                <w:szCs w:val="28"/>
              </w:rPr>
              <w:t>ідеї</w:t>
            </w:r>
            <w:proofErr w:type="spellEnd"/>
          </w:p>
          <w:p w:rsidR="00272B5D" w:rsidRPr="00F73FF6" w:rsidRDefault="000D0CCD" w:rsidP="00746E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      </w:t>
            </w:r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 –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Вчитель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Щодня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приходячи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 у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клас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бачу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допитливі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і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життєрадісні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очі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учнів</w:t>
            </w:r>
            <w:proofErr w:type="spellEnd"/>
            <w:r w:rsidR="00251800">
              <w:rPr>
                <w:rFonts w:ascii="Times New Roman" w:hAnsi="Times New Roman"/>
                <w:bCs/>
                <w:iCs/>
                <w:color w:val="333333"/>
                <w:sz w:val="28"/>
                <w:szCs w:val="28"/>
                <w:lang w:val="uk-UA"/>
              </w:rPr>
              <w:t>.</w:t>
            </w:r>
            <w:r w:rsidRPr="00746EED">
              <w:rPr>
                <w:rFonts w:ascii="Times New Roman" w:hAnsi="Times New Roman"/>
                <w:b/>
                <w:bCs/>
                <w:i/>
                <w:iCs/>
                <w:color w:val="333333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Вважаю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головна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школи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збудити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дати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виявитися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самостійним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творчим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силам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дитини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виховати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людину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широким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розумінням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своїх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обов’язків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незалежним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високим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розвиненим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розумом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таку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особистість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яка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проведе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свою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незалежну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думку.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Ця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людина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має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творчою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успішною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 нова школа – школою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творчості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успіху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Діяльність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зарубіжної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літератури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повинна бути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спрямована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створення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системи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C66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направленої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максимальний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розвиток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творчих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здібностей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Упродовж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п’яти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років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працюю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над проблемою «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інтерактивних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прийомів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методів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уроках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зарубіжної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літератури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метою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розвитку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ізнавальної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активності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». 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Інтерактивне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ідвищує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пізнавальний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інтерес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стимулює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самостійності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мислення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прийняття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рішень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такі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риси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знадобляться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дітям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самостійного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дорослого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6EED" w:rsidRDefault="00746EED" w:rsidP="009C66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746EE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уроках практикую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активні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(робота в парах,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групах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асоціативний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кущ,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акваріум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незакінчені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сприяють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пошукової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спрямованості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передбачають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моделювання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ситуацій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спільне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6EE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вмінь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атмосфери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співробітництва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взаємодії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6EED" w:rsidRDefault="00746EED" w:rsidP="009C66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Важливе місце на моїх уроках належить дослідницькій роботі, проектній діяльності, які є одним з основних засобів активізації творчих здібностей учнів.</w:t>
            </w:r>
          </w:p>
          <w:p w:rsidR="00747727" w:rsidRDefault="00747727" w:rsidP="009C66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З метою</w:t>
            </w:r>
            <w:r w:rsidRPr="007477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активізаці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пізнавальної діяльності учнів готую </w:t>
            </w:r>
            <w:r w:rsidRPr="007477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різні типи уроків: </w:t>
            </w:r>
            <w:proofErr w:type="spellStart"/>
            <w:r w:rsidRPr="00747727">
              <w:rPr>
                <w:rFonts w:ascii="Times New Roman" w:hAnsi="Times New Roman"/>
                <w:sz w:val="28"/>
                <w:szCs w:val="28"/>
                <w:lang w:val="uk-UA"/>
              </w:rPr>
              <w:t>урок–казка</w:t>
            </w:r>
            <w:proofErr w:type="spellEnd"/>
            <w:r w:rsidRPr="007477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урок-дослідження, урок-диспут, урок-зустріч, урок-подорож, урок-гра. </w:t>
            </w:r>
            <w:r w:rsidRPr="00F85EE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виборі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таких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орієнтуюся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змі</w:t>
            </w:r>
            <w:proofErr w:type="gramStart"/>
            <w:r w:rsidRPr="00F85EE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матеріалу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класу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вікові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складності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матеріалу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можливості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як учителя. Учитель </w:t>
            </w:r>
            <w:proofErr w:type="gramStart"/>
            <w:r w:rsidRPr="00F85EE4">
              <w:rPr>
                <w:rFonts w:ascii="Times New Roman" w:hAnsi="Times New Roman"/>
                <w:sz w:val="28"/>
                <w:szCs w:val="28"/>
              </w:rPr>
              <w:t>повинен</w:t>
            </w:r>
            <w:proofErr w:type="gram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бути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творцем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Він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розуміти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обов</w:t>
            </w:r>
            <w:proofErr w:type="gramStart"/>
            <w:r w:rsidRPr="00F85EE4">
              <w:rPr>
                <w:rFonts w:ascii="Times New Roman" w:hAnsi="Times New Roman"/>
                <w:sz w:val="28"/>
                <w:szCs w:val="28"/>
              </w:rPr>
              <w:t>`я</w:t>
            </w:r>
            <w:proofErr w:type="gramEnd"/>
            <w:r w:rsidRPr="00F85EE4">
              <w:rPr>
                <w:rFonts w:ascii="Times New Roman" w:hAnsi="Times New Roman"/>
                <w:sz w:val="28"/>
                <w:szCs w:val="28"/>
              </w:rPr>
              <w:t>зки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так,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щоб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затримувати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пробуджувати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ній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високі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почуття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викликати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самостійну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думку,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ініціативу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5EAA" w:rsidRDefault="00DE5EAA" w:rsidP="009C66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Обов</w:t>
            </w:r>
            <w:proofErr w:type="gramStart"/>
            <w:r w:rsidRPr="00F85EE4">
              <w:rPr>
                <w:rFonts w:ascii="Times New Roman" w:hAnsi="Times New Roman"/>
                <w:sz w:val="28"/>
                <w:szCs w:val="28"/>
              </w:rPr>
              <w:t>`я</w:t>
            </w:r>
            <w:proofErr w:type="gramEnd"/>
            <w:r w:rsidRPr="00F85EE4">
              <w:rPr>
                <w:rFonts w:ascii="Times New Roman" w:hAnsi="Times New Roman"/>
                <w:sz w:val="28"/>
                <w:szCs w:val="28"/>
              </w:rPr>
              <w:t>зково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на уроках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потрібно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враховувати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кожного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учня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. Тому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треба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розробляти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так,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щоб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учень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був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6D32E5">
              <w:rPr>
                <w:rFonts w:ascii="Times New Roman" w:hAnsi="Times New Roman"/>
                <w:sz w:val="28"/>
                <w:szCs w:val="28"/>
              </w:rPr>
              <w:t>ним</w:t>
            </w:r>
            <w:proofErr w:type="spellEnd"/>
            <w:r w:rsidR="006D3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32E5">
              <w:rPr>
                <w:rFonts w:ascii="Times New Roman" w:hAnsi="Times New Roman"/>
                <w:sz w:val="28"/>
                <w:szCs w:val="28"/>
              </w:rPr>
              <w:t>учасником</w:t>
            </w:r>
            <w:proofErr w:type="spellEnd"/>
            <w:r w:rsidR="006D3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32E5">
              <w:rPr>
                <w:rFonts w:ascii="Times New Roman" w:hAnsi="Times New Roman"/>
                <w:sz w:val="28"/>
                <w:szCs w:val="28"/>
              </w:rPr>
              <w:t>навчального</w:t>
            </w:r>
            <w:proofErr w:type="spellEnd"/>
            <w:r w:rsidR="006D3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32E5">
              <w:rPr>
                <w:rFonts w:ascii="Times New Roman" w:hAnsi="Times New Roman"/>
                <w:sz w:val="28"/>
                <w:szCs w:val="28"/>
              </w:rPr>
              <w:t>проце</w:t>
            </w:r>
            <w:r w:rsidRPr="00F85EE4">
              <w:rPr>
                <w:rFonts w:ascii="Times New Roman" w:hAnsi="Times New Roman"/>
                <w:sz w:val="28"/>
                <w:szCs w:val="28"/>
              </w:rPr>
              <w:t>су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виконував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посильні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нього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але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уроці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повинні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EE4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F85E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65" w:rsidRPr="00746EED" w:rsidRDefault="001B4F65" w:rsidP="009C66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EED">
              <w:rPr>
                <w:rFonts w:ascii="Times New Roman" w:hAnsi="Times New Roman"/>
                <w:sz w:val="28"/>
                <w:szCs w:val="28"/>
              </w:rPr>
              <w:t>своїй</w:t>
            </w:r>
            <w:proofErr w:type="spellEnd"/>
            <w:proofErr w:type="gram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постійно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поєдную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парну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індивідуальну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дітьми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дає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хороші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746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4F65" w:rsidRPr="001B4F65" w:rsidRDefault="001B4F65" w:rsidP="009C66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того,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щоб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зацікавити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творчістю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письменника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пропоную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учням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розгадати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кросворд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ребус, у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яких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зашифровано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ізвища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авторів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назви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героїв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читання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обговорення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початку та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прогнозування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подальших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подій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B4F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Один із способів візуалізації текстової інформації, який успішно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використовую в навчальній роботі – це «хмари слів». 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Цей вид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доречним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будь -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якому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етапі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уроку.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Наприклад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вивчені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ліричних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таке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завдання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відтворити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використавши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«хмари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слі</w:t>
            </w:r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Так само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відтворюють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теоретичний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матер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іал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цього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методу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метою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повторення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основних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понять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тієї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іншої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теми. 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На уроки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зарубіжної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літератури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готую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пазли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творами</w:t>
            </w:r>
            <w:proofErr w:type="spellEnd"/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цей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дуже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люблять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  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Ці</w:t>
            </w:r>
            <w:r w:rsidR="006D32E5">
              <w:rPr>
                <w:rFonts w:ascii="Times New Roman" w:hAnsi="Times New Roman"/>
                <w:color w:val="000000"/>
                <w:sz w:val="28"/>
                <w:szCs w:val="28"/>
              </w:rPr>
              <w:t>кав</w:t>
            </w:r>
            <w:r w:rsidR="006D32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32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формою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кроссенс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Оскільки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основне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значення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кроссенса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це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певна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загадка, ребус, головоломка, то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він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є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гарною формою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нетрадиційної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перевірки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знань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теми. 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Наприклад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ід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вивчення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 Лондона «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Любов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за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кроссенсу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пропоную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учням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розповісти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факти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творчості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Джека Лондона,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історію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написання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46EED" w:rsidRPr="00746EED" w:rsidRDefault="00746EED" w:rsidP="009C66F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746EE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сучасного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життя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зумовлюють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пошуки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найновіших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освітнього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процесу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У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своїй</w:t>
            </w:r>
            <w:proofErr w:type="spellEnd"/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практиці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використовую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компютерні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технології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Інтернет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один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інноваційних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засобів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вивчення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літератури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Користуюся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мультимедійними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програмами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електронними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пос</w:t>
            </w:r>
            <w:proofErr w:type="gram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ібниками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особисто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створеними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мультимедійними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презентаціями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46EED" w:rsidRPr="00746EED" w:rsidRDefault="00746EED" w:rsidP="009C66F7">
            <w:pPr>
              <w:shd w:val="clear" w:color="auto" w:fill="FFFFFF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Намагаюся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щоб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уроки,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позакласні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заходи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були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цікавими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змістовними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пробуджували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любов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предмета, до книжки, до </w:t>
            </w:r>
            <w:proofErr w:type="spellStart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>навчання</w:t>
            </w:r>
            <w:proofErr w:type="spellEnd"/>
            <w:r w:rsidRPr="00746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Як же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це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складно,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цікаво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відповідально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захоплююче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вести в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життя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нове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покоління</w:t>
            </w:r>
            <w:proofErr w:type="spellEnd"/>
            <w:r w:rsidRPr="00746EED">
              <w:rPr>
                <w:rFonts w:ascii="Times New Roman" w:hAnsi="Times New Roman"/>
                <w:bCs/>
                <w:iCs/>
                <w:sz w:val="28"/>
                <w:szCs w:val="28"/>
              </w:rPr>
              <w:t>!</w:t>
            </w:r>
          </w:p>
          <w:p w:rsidR="003D124F" w:rsidRPr="00F73FF6" w:rsidRDefault="00272B5D" w:rsidP="009C66F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3F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567A" w:rsidRPr="00F73F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D6E12" w:rsidRPr="003D124F" w:rsidRDefault="002D6E12" w:rsidP="00746EE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54DD7" w:rsidRPr="003D124F" w:rsidRDefault="00554DD7" w:rsidP="00746EED">
      <w:pPr>
        <w:rPr>
          <w:lang w:val="uk-UA"/>
        </w:rPr>
      </w:pPr>
    </w:p>
    <w:sectPr w:rsidR="00554DD7" w:rsidRPr="003D124F" w:rsidSect="00685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E12"/>
    <w:rsid w:val="000D0CCD"/>
    <w:rsid w:val="001B4F65"/>
    <w:rsid w:val="00206C77"/>
    <w:rsid w:val="00251800"/>
    <w:rsid w:val="00272B5D"/>
    <w:rsid w:val="002A43BC"/>
    <w:rsid w:val="002D6E12"/>
    <w:rsid w:val="002F70AB"/>
    <w:rsid w:val="003D0BEE"/>
    <w:rsid w:val="003D124F"/>
    <w:rsid w:val="004A7D01"/>
    <w:rsid w:val="004B567A"/>
    <w:rsid w:val="004B6BA5"/>
    <w:rsid w:val="00554DD7"/>
    <w:rsid w:val="00640546"/>
    <w:rsid w:val="006614E9"/>
    <w:rsid w:val="00685D93"/>
    <w:rsid w:val="006D32E5"/>
    <w:rsid w:val="00746EED"/>
    <w:rsid w:val="00747727"/>
    <w:rsid w:val="00752726"/>
    <w:rsid w:val="007A4E60"/>
    <w:rsid w:val="00844CB5"/>
    <w:rsid w:val="008851CC"/>
    <w:rsid w:val="009C66F7"/>
    <w:rsid w:val="00C17C38"/>
    <w:rsid w:val="00CD166B"/>
    <w:rsid w:val="00DE5EAA"/>
    <w:rsid w:val="00DE771B"/>
    <w:rsid w:val="00F04EF2"/>
    <w:rsid w:val="00F25D7B"/>
    <w:rsid w:val="00F7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1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3D12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2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 Spacing"/>
    <w:uiPriority w:val="1"/>
    <w:qFormat/>
    <w:rsid w:val="002F70A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uiPriority w:val="99"/>
    <w:unhideWhenUsed/>
    <w:rsid w:val="00554DD7"/>
    <w:rPr>
      <w:color w:val="0000FF" w:themeColor="hyperlink"/>
      <w:u w:val="single"/>
    </w:rPr>
  </w:style>
  <w:style w:type="character" w:customStyle="1" w:styleId="a5">
    <w:name w:val="Основной текст_"/>
    <w:link w:val="8"/>
    <w:locked/>
    <w:rsid w:val="004B567A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5"/>
    <w:rsid w:val="004B567A"/>
    <w:pPr>
      <w:widowControl w:val="0"/>
      <w:shd w:val="clear" w:color="auto" w:fill="FFFFFF"/>
      <w:spacing w:after="0" w:line="274" w:lineRule="exact"/>
      <w:ind w:hanging="740"/>
      <w:jc w:val="center"/>
    </w:pPr>
    <w:rPr>
      <w:rFonts w:asciiTheme="minorHAnsi" w:eastAsiaTheme="minorHAnsi" w:hAnsiTheme="minorHAnsi" w:cstheme="minorBidi"/>
      <w:sz w:val="27"/>
      <w:szCs w:val="27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multimedia-na-urokah-slovesnosti-188672.html" TargetMode="External"/><Relationship Id="rId5" Type="http://schemas.openxmlformats.org/officeDocument/2006/relationships/hyperlink" Target="https://vseosvita.ua/library/interaktivni-vpravi-hmari-sliv-188639.html" TargetMode="External"/><Relationship Id="rId4" Type="http://schemas.openxmlformats.org/officeDocument/2006/relationships/hyperlink" Target="https://cdsnkfyf1990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</dc:creator>
  <cp:lastModifiedBy>Admin</cp:lastModifiedBy>
  <cp:revision>20</cp:revision>
  <cp:lastPrinted>2019-12-11T08:24:00Z</cp:lastPrinted>
  <dcterms:created xsi:type="dcterms:W3CDTF">2019-12-10T15:21:00Z</dcterms:created>
  <dcterms:modified xsi:type="dcterms:W3CDTF">2019-12-13T06:37:00Z</dcterms:modified>
</cp:coreProperties>
</file>