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AB" w:rsidRPr="00A33768" w:rsidRDefault="00F02DAB" w:rsidP="00F02D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-476250</wp:posOffset>
                </wp:positionV>
                <wp:extent cx="7178040" cy="9639300"/>
                <wp:effectExtent l="0" t="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963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2BC73A" id="Прямоугольник 2" o:spid="_x0000_s1026" style="position:absolute;margin-left:-71.85pt;margin-top:-37.5pt;width:565.2pt;height:7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" fillcolor="white [3201]" strokecolor="black [3200]" strokeweight="1pt"/>
            </w:pict>
          </mc:Fallback>
        </mc:AlternateContent>
      </w:r>
      <w:r w:rsidRPr="00A33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Бережанський ліцей №2 </w:t>
      </w:r>
    </w:p>
    <w:p w:rsidR="00F02DAB" w:rsidRPr="00A33768" w:rsidRDefault="00F02DAB" w:rsidP="00F02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768">
        <w:rPr>
          <w:rFonts w:ascii="Times New Roman" w:hAnsi="Times New Roman" w:cs="Times New Roman"/>
          <w:b/>
          <w:sz w:val="28"/>
          <w:szCs w:val="28"/>
          <w:lang w:val="uk-UA"/>
        </w:rPr>
        <w:t>Бережанської міської ради Тернопільської області</w:t>
      </w:r>
    </w:p>
    <w:p w:rsidR="00A33768" w:rsidRDefault="00A33768" w:rsidP="00D33A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3768" w:rsidRDefault="00A33768" w:rsidP="00A3376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33A07" w:rsidRPr="00A33768" w:rsidRDefault="00A33768" w:rsidP="00A3376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D004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D33A07" w:rsidRPr="00A33768">
        <w:rPr>
          <w:rFonts w:ascii="Times New Roman" w:hAnsi="Times New Roman" w:cs="Times New Roman"/>
          <w:b/>
          <w:sz w:val="40"/>
          <w:szCs w:val="40"/>
          <w:lang w:val="uk-UA"/>
        </w:rPr>
        <w:t>Використання</w:t>
      </w:r>
      <w:r w:rsidR="007A2FC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33A07" w:rsidRPr="00A33768">
        <w:rPr>
          <w:rFonts w:ascii="Times New Roman" w:hAnsi="Times New Roman" w:cs="Times New Roman"/>
          <w:b/>
          <w:sz w:val="40"/>
          <w:szCs w:val="40"/>
          <w:lang w:val="uk-UA"/>
        </w:rPr>
        <w:t>краєзнавчого матеріалу</w:t>
      </w:r>
      <w:r w:rsidR="007A2FC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33A07" w:rsidRPr="00A33768">
        <w:rPr>
          <w:rFonts w:ascii="Times New Roman" w:hAnsi="Times New Roman" w:cs="Times New Roman"/>
          <w:b/>
          <w:sz w:val="40"/>
          <w:szCs w:val="40"/>
          <w:lang w:val="uk-UA"/>
        </w:rPr>
        <w:t>на</w:t>
      </w:r>
      <w:r w:rsidR="007A2FC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33A07" w:rsidRPr="00A33768">
        <w:rPr>
          <w:rFonts w:ascii="Times New Roman" w:hAnsi="Times New Roman" w:cs="Times New Roman"/>
          <w:b/>
          <w:sz w:val="40"/>
          <w:szCs w:val="40"/>
          <w:lang w:val="uk-UA"/>
        </w:rPr>
        <w:t>уроках географії</w:t>
      </w:r>
      <w:r w:rsidR="007A2FC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33A07" w:rsidRPr="00A33768"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та </w:t>
      </w:r>
      <w:r w:rsidR="00601868" w:rsidRPr="00A3376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курсу пізнаємо </w:t>
      </w:r>
      <w:r w:rsidR="00D33A07" w:rsidRPr="00A33768">
        <w:rPr>
          <w:rFonts w:ascii="Times New Roman" w:hAnsi="Times New Roman" w:cs="Times New Roman"/>
          <w:b/>
          <w:sz w:val="40"/>
          <w:szCs w:val="40"/>
          <w:lang w:val="uk-UA"/>
        </w:rPr>
        <w:t>природ</w:t>
      </w:r>
      <w:r w:rsidR="00601868" w:rsidRPr="00A33768">
        <w:rPr>
          <w:rFonts w:ascii="Times New Roman" w:hAnsi="Times New Roman" w:cs="Times New Roman"/>
          <w:b/>
          <w:sz w:val="40"/>
          <w:szCs w:val="40"/>
          <w:lang w:val="uk-UA"/>
        </w:rPr>
        <w:t>у</w:t>
      </w:r>
      <w:r w:rsidRPr="00A3376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D33A07" w:rsidRPr="00A33768">
        <w:rPr>
          <w:rFonts w:ascii="Times New Roman" w:hAnsi="Times New Roman" w:cs="Times New Roman"/>
          <w:b/>
          <w:sz w:val="40"/>
          <w:szCs w:val="40"/>
          <w:lang w:val="uk-UA"/>
        </w:rPr>
        <w:t>як засі</w:t>
      </w:r>
      <w:r w:rsidRPr="00A3376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б формування загальнокультурних </w:t>
      </w:r>
      <w:r w:rsidR="00D33A07" w:rsidRPr="00A33768">
        <w:rPr>
          <w:rFonts w:ascii="Times New Roman" w:hAnsi="Times New Roman" w:cs="Times New Roman"/>
          <w:b/>
          <w:sz w:val="40"/>
          <w:szCs w:val="40"/>
          <w:lang w:val="uk-UA"/>
        </w:rPr>
        <w:t xml:space="preserve">і соціальних компетенцій школярів поряд з </w:t>
      </w:r>
      <w:r w:rsidRPr="00A33768">
        <w:rPr>
          <w:rFonts w:ascii="Times New Roman" w:hAnsi="Times New Roman" w:cs="Times New Roman"/>
          <w:b/>
          <w:sz w:val="40"/>
          <w:szCs w:val="40"/>
          <w:lang w:val="uk-UA"/>
        </w:rPr>
        <w:t>інноваційними технологіями</w:t>
      </w: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D0046" w:rsidRDefault="000D0046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D0046" w:rsidRDefault="000D0046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</w:t>
      </w:r>
      <w:r w:rsidR="00A3376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A07">
        <w:rPr>
          <w:rFonts w:ascii="Times New Roman" w:hAnsi="Times New Roman" w:cs="Times New Roman"/>
          <w:sz w:val="28"/>
          <w:szCs w:val="28"/>
          <w:lang w:val="uk-UA"/>
        </w:rPr>
        <w:t>вищої категорії</w:t>
      </w:r>
    </w:p>
    <w:p w:rsidR="00D33A07" w:rsidRDefault="00D33A07" w:rsidP="00A3376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3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33A07">
        <w:rPr>
          <w:rFonts w:ascii="Times New Roman" w:hAnsi="Times New Roman" w:cs="Times New Roman"/>
          <w:sz w:val="28"/>
          <w:szCs w:val="28"/>
          <w:lang w:val="uk-UA"/>
        </w:rPr>
        <w:t>педагогічне звання</w:t>
      </w:r>
      <w:r w:rsidR="00A3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A07">
        <w:rPr>
          <w:rFonts w:ascii="Times New Roman" w:hAnsi="Times New Roman" w:cs="Times New Roman"/>
          <w:sz w:val="28"/>
          <w:szCs w:val="28"/>
          <w:lang w:val="uk-UA"/>
        </w:rPr>
        <w:t>«старший учитель»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3A07" w:rsidRDefault="00D33A07" w:rsidP="00A3376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3A07">
        <w:rPr>
          <w:rFonts w:ascii="Times New Roman" w:hAnsi="Times New Roman" w:cs="Times New Roman"/>
          <w:sz w:val="28"/>
          <w:szCs w:val="28"/>
          <w:lang w:val="uk-UA"/>
        </w:rPr>
        <w:t>географії,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A07">
        <w:rPr>
          <w:rFonts w:ascii="Times New Roman" w:hAnsi="Times New Roman" w:cs="Times New Roman"/>
          <w:sz w:val="28"/>
          <w:szCs w:val="28"/>
          <w:lang w:val="uk-UA"/>
        </w:rPr>
        <w:t>пізнаємо природу</w:t>
      </w:r>
      <w:r w:rsidR="00A33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3A07">
        <w:rPr>
          <w:rFonts w:ascii="Times New Roman" w:hAnsi="Times New Roman" w:cs="Times New Roman"/>
          <w:sz w:val="28"/>
          <w:szCs w:val="28"/>
          <w:lang w:val="uk-UA"/>
        </w:rPr>
        <w:t>та фінансової грамотності</w:t>
      </w:r>
    </w:p>
    <w:p w:rsidR="00D33A07" w:rsidRDefault="00A33768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Якимець Леся Василівна</w:t>
      </w: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Default="00D33A07" w:rsidP="00D33A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33768" w:rsidRDefault="00A33768" w:rsidP="00E47DA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A07" w:rsidRPr="00B642D9" w:rsidRDefault="00E47DA5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D33A07" w:rsidRPr="00B642D9">
        <w:rPr>
          <w:rFonts w:ascii="Times New Roman" w:hAnsi="Times New Roman" w:cs="Times New Roman"/>
          <w:sz w:val="28"/>
          <w:szCs w:val="28"/>
          <w:lang w:val="uk-UA"/>
        </w:rPr>
        <w:t>ад науково-методичною проблемою «Використання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A07" w:rsidRPr="00B642D9">
        <w:rPr>
          <w:rFonts w:ascii="Times New Roman" w:hAnsi="Times New Roman" w:cs="Times New Roman"/>
          <w:sz w:val="28"/>
          <w:szCs w:val="28"/>
          <w:lang w:val="uk-UA"/>
        </w:rPr>
        <w:t>краєзнавчого матеріалу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A07" w:rsidRPr="00B642D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A07" w:rsidRPr="00B642D9">
        <w:rPr>
          <w:rFonts w:ascii="Times New Roman" w:hAnsi="Times New Roman" w:cs="Times New Roman"/>
          <w:sz w:val="28"/>
          <w:szCs w:val="28"/>
          <w:lang w:val="uk-UA"/>
        </w:rPr>
        <w:t>уроках географії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A07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курсу пізнаємо </w:t>
      </w:r>
      <w:r w:rsidR="00D33A07" w:rsidRPr="00B642D9">
        <w:rPr>
          <w:rFonts w:ascii="Times New Roman" w:hAnsi="Times New Roman" w:cs="Times New Roman"/>
          <w:sz w:val="28"/>
          <w:szCs w:val="28"/>
          <w:lang w:val="uk-UA"/>
        </w:rPr>
        <w:t>природ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A07" w:rsidRPr="00B642D9">
        <w:rPr>
          <w:rFonts w:ascii="Times New Roman" w:hAnsi="Times New Roman" w:cs="Times New Roman"/>
          <w:sz w:val="28"/>
          <w:szCs w:val="28"/>
          <w:lang w:val="uk-UA"/>
        </w:rPr>
        <w:t>як засіб формування загальнокультурних і соціальних компетенцій школярів поряд з інноваційними технологіями»</w:t>
      </w:r>
      <w:r w:rsidR="000D0046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я працюю уже кілька років.</w:t>
      </w:r>
    </w:p>
    <w:p w:rsidR="00C45671" w:rsidRPr="00B642D9" w:rsidRDefault="00C45671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</w:t>
      </w:r>
      <w:r w:rsidR="000945D7" w:rsidRPr="00B642D9">
        <w:rPr>
          <w:rFonts w:ascii="Times New Roman" w:hAnsi="Times New Roman" w:cs="Times New Roman"/>
          <w:sz w:val="28"/>
          <w:szCs w:val="28"/>
          <w:lang w:val="uk-UA"/>
        </w:rPr>
        <w:t>теми,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5D7" w:rsidRPr="00B642D9">
        <w:rPr>
          <w:rFonts w:ascii="Times New Roman" w:hAnsi="Times New Roman" w:cs="Times New Roman"/>
          <w:sz w:val="28"/>
          <w:szCs w:val="28"/>
          <w:lang w:val="uk-UA"/>
        </w:rPr>
        <w:t>зумовлена потребою педагога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у ефективних формах та методах для формування творчих умінь школярів, успішного оволодіння предметними та ключовими компетентностями, вмінням досягти успіху в соціумі в сучасних умовах, формуванням екологічної навченості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, любові до рідного краю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та умінням учитися.</w:t>
      </w:r>
    </w:p>
    <w:p w:rsidR="008E7E59" w:rsidRPr="00B642D9" w:rsidRDefault="008E7E59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Географічна компетентність одна з освітніх предметних компетентностей, яка формується на уроках географії, пізнаємо природу та історії являє собою обізнаність у географічних закономірностях та глибокі знання з географії, уміння самостійно вирішувати конкретні географічні проблеми і практично використовувати географічну інформацію та географічні знання, уміння і нави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чки у практичній діяльності та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повсякденному житті, долучити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до джерел культури і духовності, збагатити скарбами рідної мови та гуманістичними цінностями, вказує на високі горизонти національної свідомості та гро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мадянського сумління,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та го</w:t>
      </w:r>
      <w:r w:rsidR="00B642D9">
        <w:rPr>
          <w:rFonts w:ascii="Times New Roman" w:hAnsi="Times New Roman" w:cs="Times New Roman"/>
          <w:sz w:val="28"/>
          <w:szCs w:val="28"/>
          <w:lang w:val="uk-UA"/>
        </w:rPr>
        <w:t>рдості за велич нашої країни.</w:t>
      </w:r>
    </w:p>
    <w:p w:rsidR="008E7E59" w:rsidRPr="00B642D9" w:rsidRDefault="008E7E59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ab/>
        <w:t>Роль шкільної географії: підготовка учнів до життя, до поведінки в природі, суспільстві, державі; поворот наукових знань до потреб людини, до практичного їх застосування;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формування географічної культури особистості; розвиток пізнавального інтересу, інтелектуальних і творчих здібностей учнів у процесі географічних спостережень, розв’язання проблемних завдань,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самостійного набуття нових знань з географії, виховання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екологічної культури, любові до свого народу, місцевості проживання,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патріотизму,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толерантного ставлення до інших народів,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поваги до природних і культурних цінностей різних регіонів та країн світу.</w:t>
      </w:r>
    </w:p>
    <w:p w:rsidR="008E7E59" w:rsidRPr="00B642D9" w:rsidRDefault="00E47DA5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42D9">
        <w:rPr>
          <w:rFonts w:ascii="Times New Roman" w:hAnsi="Times New Roman" w:cs="Times New Roman"/>
          <w:sz w:val="28"/>
          <w:szCs w:val="28"/>
          <w:lang w:val="uk-UA"/>
        </w:rPr>
        <w:t>ілька років на Бережанщ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ині успішно реалізовується про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кт «Люби і знай свій рідний край». Близько ти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сячі учнів стали учасниками проє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кту.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Проводилось ряд інформаційно-туристичних акцій під гаслом “Я люблю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Україну” з метою допомогти відкривати та пізнавати Україну, її неповторні краєвиди, цікаву історію, багаті турис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тичні можливості.</w:t>
      </w:r>
    </w:p>
    <w:p w:rsidR="008E7E59" w:rsidRPr="00B642D9" w:rsidRDefault="00E47DA5" w:rsidP="00F02D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Використання краєзнавчого матеріалу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можливість провести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уроки на природі, озері, річці, в горах. </w:t>
      </w:r>
    </w:p>
    <w:p w:rsidR="008E7E59" w:rsidRPr="00FA1DD4" w:rsidRDefault="00FA1DD4" w:rsidP="00F02DA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D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Таблиця 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власної розробки практичного застосування краєзнавчого матеріалу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4372"/>
        <w:gridCol w:w="974"/>
        <w:gridCol w:w="1600"/>
        <w:gridCol w:w="1769"/>
      </w:tblGrid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10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786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Гірські ландшафти України. Карпати.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0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786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Чорногора</w:t>
            </w:r>
            <w:r w:rsidR="00E34F44"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(Карпати)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Галицько-Волинської держави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10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786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Крилос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вод суходолу. Річки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10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786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Липа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Лепкий, сторінки життя та творчості.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10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786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Музей Б.Лепкого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Риби: особливості будови, способу життя.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10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786" w:type="dxa"/>
          </w:tcPr>
          <w:p w:rsidR="008E7E59" w:rsidRPr="00B642D9" w:rsidRDefault="00B642D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E7E59"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зеро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Взаємозв’язки природніх комплексів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10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1786" w:type="dxa"/>
          </w:tcPr>
          <w:p w:rsidR="008E7E59" w:rsidRPr="00B642D9" w:rsidRDefault="00B642D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E7E59"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арк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Угрупування організмів. Екосистема.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10" w:type="dxa"/>
          </w:tcPr>
          <w:p w:rsidR="008E7E59" w:rsidRPr="00B642D9" w:rsidRDefault="00E34F44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пізнаємо природу</w:t>
            </w:r>
          </w:p>
        </w:tc>
        <w:tc>
          <w:tcPr>
            <w:tcW w:w="1786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Річка-озеро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98" w:type="dxa"/>
          </w:tcPr>
          <w:p w:rsidR="008E7E59" w:rsidRPr="00B642D9" w:rsidRDefault="00E34F44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людини до природи.</w:t>
            </w:r>
          </w:p>
        </w:tc>
        <w:tc>
          <w:tcPr>
            <w:tcW w:w="992" w:type="dxa"/>
          </w:tcPr>
          <w:p w:rsidR="008E7E59" w:rsidRPr="00B642D9" w:rsidRDefault="00E34F44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10" w:type="dxa"/>
          </w:tcPr>
          <w:p w:rsidR="008E7E59" w:rsidRPr="00B642D9" w:rsidRDefault="00E34F44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пізнаємо природу</w:t>
            </w:r>
          </w:p>
        </w:tc>
        <w:tc>
          <w:tcPr>
            <w:tcW w:w="1786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98" w:type="dxa"/>
          </w:tcPr>
          <w:p w:rsidR="008E7E59" w:rsidRPr="00B642D9" w:rsidRDefault="00E34F44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Заповідні об’єкти Тернопільщини</w:t>
            </w:r>
          </w:p>
        </w:tc>
        <w:tc>
          <w:tcPr>
            <w:tcW w:w="992" w:type="dxa"/>
          </w:tcPr>
          <w:p w:rsidR="008E7E59" w:rsidRPr="00B642D9" w:rsidRDefault="00E34F44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0" w:type="dxa"/>
          </w:tcPr>
          <w:p w:rsidR="008E7E59" w:rsidRPr="00B642D9" w:rsidRDefault="00E34F44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786" w:type="dxa"/>
          </w:tcPr>
          <w:p w:rsidR="008E7E59" w:rsidRPr="00B642D9" w:rsidRDefault="00E34F44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Медобори</w:t>
            </w:r>
          </w:p>
        </w:tc>
      </w:tr>
      <w:tr w:rsidR="008E7E59" w:rsidRPr="00B642D9" w:rsidTr="000456C4">
        <w:tc>
          <w:tcPr>
            <w:tcW w:w="64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98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Сільське господарство України.</w:t>
            </w:r>
          </w:p>
        </w:tc>
        <w:tc>
          <w:tcPr>
            <w:tcW w:w="992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10" w:type="dxa"/>
          </w:tcPr>
          <w:p w:rsidR="008E7E59" w:rsidRPr="00B642D9" w:rsidRDefault="008E7E5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786" w:type="dxa"/>
          </w:tcPr>
          <w:p w:rsidR="008E7E59" w:rsidRPr="00B642D9" w:rsidRDefault="00B642D9" w:rsidP="00B642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E7E59" w:rsidRPr="00B642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</w:t>
            </w:r>
          </w:p>
        </w:tc>
      </w:tr>
    </w:tbl>
    <w:p w:rsidR="00FA1DD4" w:rsidRDefault="008E7E59" w:rsidP="00FA1DD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7E59" w:rsidRPr="00B642D9" w:rsidRDefault="008E7E59" w:rsidP="00FA1DD4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Наскріз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ною ниткою моєї науково-методичн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ої проблеми є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популяризація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патріотизму, що формується з раннього дитинства шляхом засвоєння національних вартостей, а також наближення шкільної науки до реальності життя. Цей процес спочатку є стихійним, а потім переростає у свідому любов до Батьківщини. Патріот не обмежується пасивною любов'ю до рідного краю, він активно працює для свого народу, його добробуту, розбудови культури і господарства. Він захищає честь своєї держави, примножує її багатства. Треба пам'ятати: ти тут народився, ти тут виріс, це - твоя домівка, ріднішої землі ти не знайдеш, як би ти не намагався. Якщо ти хочеш називати себе справжнім патріотом, виховуй в собі почуття любові до Батьківщини. Кожен сам для себе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повинен побачити те, за що можна пишатись своєю країною. Полюби її такою, якою вона є і знай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Україна найкраща, що в реаліях сьогодення є дуже актуальним.</w:t>
      </w:r>
    </w:p>
    <w:p w:rsidR="00C45671" w:rsidRPr="00B642D9" w:rsidRDefault="008E7E59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45671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переконана, що зміна традиційних методів навчання на інтерактивні технології, пошукові методи,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краєзнавчий матеріал,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671" w:rsidRPr="00B642D9">
        <w:rPr>
          <w:rFonts w:ascii="Times New Roman" w:hAnsi="Times New Roman" w:cs="Times New Roman"/>
          <w:sz w:val="28"/>
          <w:szCs w:val="28"/>
          <w:lang w:val="uk-UA"/>
        </w:rPr>
        <w:t>їх системність і взаємодія дасть позитивний ресурс успішності кожної дитини, покращить її спроможність аналізувати, прогнозувати, дасть змогу ефективніше вирішувати комплексні завдання розвитку творчої особистості.</w:t>
      </w:r>
    </w:p>
    <w:p w:rsidR="00C45671" w:rsidRPr="00B642D9" w:rsidRDefault="00C45671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методичної 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проблеми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підтверджена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узагальненим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досвід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ом роботи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проблемними питаннями та творчим підходом до викладення матеріалів.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>В роботі використовуються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традиційного навчання,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проблемного навчання та ігрові, розвитку критичного мислення, </w:t>
      </w:r>
      <w:r w:rsidR="008E7E59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краєзнавчий матеріал,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інтерактивного навчання та технологія моделювання, «перевернутого навчання» , інтерактивних вправ – «вірю – не вірю», «асоціативний кущ»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, «мікрофон», «дерево пізнання», використовую «уроки подорожі», квести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та інші. Практичне значення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роботи полягає у</w:t>
      </w:r>
      <w:r w:rsidR="00DF5743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вмінні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DF5743" w:rsidRPr="00B642D9">
        <w:rPr>
          <w:rFonts w:ascii="Times New Roman" w:hAnsi="Times New Roman" w:cs="Times New Roman"/>
          <w:sz w:val="28"/>
          <w:szCs w:val="28"/>
          <w:lang w:val="uk-UA"/>
        </w:rPr>
        <w:t>знань та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підготовки здобувачів освіти до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життя, самореалізації, громадської активності</w:t>
      </w:r>
      <w:r w:rsidR="00DF5743" w:rsidRPr="00B642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F90" w:rsidRPr="00B642D9" w:rsidRDefault="00DF5743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Дана проблема</w:t>
      </w:r>
      <w:r w:rsidR="00C45671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розвиває ключові та предметні компетентності, уміння розуміти цілісність, стимулює інтерес до пізнання світу, виховує екологічні навики</w:t>
      </w:r>
      <w:r w:rsidR="000D2360" w:rsidRPr="00B642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F44" w:rsidRPr="00B642D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F44" w:rsidRPr="00B642D9">
        <w:rPr>
          <w:rFonts w:ascii="Times New Roman" w:hAnsi="Times New Roman" w:cs="Times New Roman"/>
          <w:sz w:val="28"/>
          <w:szCs w:val="28"/>
          <w:lang w:val="uk-UA"/>
        </w:rPr>
        <w:t>як у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="000D2360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постійно перебуваю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в пошуку методик розвитку творчих здібносте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D2360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учнів, автор власного сертифікованого туристичного маршруту «Загублений Рай».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F90" w:rsidRPr="00B642D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D2360" w:rsidRPr="00B642D9">
        <w:rPr>
          <w:rFonts w:ascii="Times New Roman" w:hAnsi="Times New Roman" w:cs="Times New Roman"/>
          <w:sz w:val="28"/>
          <w:szCs w:val="28"/>
          <w:lang w:val="uk-UA"/>
        </w:rPr>
        <w:t>аю</w:t>
      </w:r>
      <w:r w:rsidR="00B85F90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міського етапу конкурсу робіт Всеукраїнської експедиції науково-дослідницьких робіт учнівської молоді «Моя Батьківщина – Україна», дипломантів обласної науково-краєзнавчої конференції учнівської молоді «Роде наш красний, роде наш прекрасний»,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F90" w:rsidRPr="00B642D9">
        <w:rPr>
          <w:rFonts w:ascii="Times New Roman" w:hAnsi="Times New Roman" w:cs="Times New Roman"/>
          <w:sz w:val="28"/>
          <w:szCs w:val="28"/>
          <w:lang w:val="uk-UA"/>
        </w:rPr>
        <w:t>«Дністер – ріка життя» (2019.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F90" w:rsidRPr="00B642D9">
        <w:rPr>
          <w:rFonts w:ascii="Times New Roman" w:hAnsi="Times New Roman" w:cs="Times New Roman"/>
          <w:sz w:val="28"/>
          <w:szCs w:val="28"/>
          <w:lang w:val="uk-UA"/>
        </w:rPr>
        <w:t>Мої учні кілька років поспіль отримують перемоги в ІІ етапі Всеукраїнської учнівської олімпіади з географії, є дипломантами ІІІ етапу з географії,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F90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а 2020 учениця була у складі команди Тернопільської області для участі в ІV етапі Всеукраїнської учнівської </w:t>
      </w:r>
      <w:r w:rsidR="00B85F90" w:rsidRPr="00B642D9">
        <w:rPr>
          <w:rFonts w:ascii="Times New Roman" w:hAnsi="Times New Roman" w:cs="Times New Roman"/>
          <w:sz w:val="28"/>
          <w:szCs w:val="28"/>
          <w:lang w:val="uk-UA"/>
        </w:rPr>
        <w:lastRenderedPageBreak/>
        <w:t>олімпіади з географії, також дипломанти та переможці інтернет-олімпіади освітньої платформи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F90" w:rsidRPr="00B642D9">
        <w:rPr>
          <w:rFonts w:ascii="Times New Roman" w:hAnsi="Times New Roman" w:cs="Times New Roman"/>
          <w:sz w:val="28"/>
          <w:szCs w:val="28"/>
          <w:lang w:val="uk-UA"/>
        </w:rPr>
        <w:t>НаУрок.</w:t>
      </w:r>
      <w:r w:rsidR="00E34F44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DA5" w:rsidRPr="00B642D9" w:rsidRDefault="00B85F90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Я є</w:t>
      </w:r>
      <w:r w:rsidR="00E34F44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учасником міжнародної освітянської сп</w:t>
      </w:r>
      <w:r w:rsidR="00BA7106" w:rsidRPr="00B642D9">
        <w:rPr>
          <w:rFonts w:ascii="Times New Roman" w:hAnsi="Times New Roman" w:cs="Times New Roman"/>
          <w:sz w:val="28"/>
          <w:szCs w:val="28"/>
          <w:lang w:val="uk-UA"/>
        </w:rPr>
        <w:t>ільноти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106" w:rsidRPr="00B642D9">
        <w:rPr>
          <w:rFonts w:ascii="Times New Roman" w:hAnsi="Times New Roman" w:cs="Times New Roman"/>
          <w:sz w:val="28"/>
          <w:szCs w:val="28"/>
          <w:lang w:val="uk-UA"/>
        </w:rPr>
        <w:t>eTwinning Live Ukraine.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За участь у проєкті My Digi-Diary / Diji</w:t>
      </w:r>
      <w:r w:rsidR="00BA7106" w:rsidRPr="00B642D9">
        <w:rPr>
          <w:rFonts w:ascii="Times New Roman" w:hAnsi="Times New Roman" w:cs="Times New Roman"/>
          <w:sz w:val="28"/>
          <w:szCs w:val="28"/>
          <w:lang w:val="uk-UA"/>
        </w:rPr>
        <w:t>tal Günlüğüm 07.10.2021 отримала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відзнаку Quality Label</w:t>
      </w:r>
      <w:r w:rsidR="00177A09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(Національна відзнака), у вересні 2022 отримала дві нагороди Quality Label. У травні 2022 році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було організовано та здійснено навчальну поїздку 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та освітній обмін до Туреччини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разом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учня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ми та учителями ліцею, метою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було розширити освітнє партнерство та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професійну компетентність вчителя на міжн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ародному рівні.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Партнерами проє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кту є освітяни з Греції, Болгарії, Туреччини, Італії, Португалії, Тунісу, Сербії, Грузії та ін.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українсько-польського проекту «Сватка»</w:t>
      </w:r>
      <w:r w:rsidR="00E34F44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, що дало можливість </w:t>
      </w:r>
      <w:r w:rsidR="00177A09" w:rsidRPr="00B642D9">
        <w:rPr>
          <w:rFonts w:ascii="Times New Roman" w:hAnsi="Times New Roman" w:cs="Times New Roman"/>
          <w:sz w:val="28"/>
          <w:szCs w:val="28"/>
          <w:lang w:val="uk-UA"/>
        </w:rPr>
        <w:t>взяти участь в освітньому обміні</w:t>
      </w:r>
      <w:r w:rsidR="00E34F44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учителів з України та Польщі з метою налагодження співпраці шкіл для створення та реалізації спільних міжнарод</w:t>
      </w:r>
      <w:r w:rsidR="00177A09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них проєктів, </w:t>
      </w:r>
      <w:r w:rsidR="00E34F44" w:rsidRPr="00B642D9">
        <w:rPr>
          <w:rFonts w:ascii="Times New Roman" w:hAnsi="Times New Roman" w:cs="Times New Roman"/>
          <w:sz w:val="28"/>
          <w:szCs w:val="28"/>
          <w:lang w:val="uk-UA"/>
        </w:rPr>
        <w:t>в рамках програми RITA та Польсько-Американського фонду Свобод</w:t>
      </w:r>
      <w:r w:rsidR="00177A09" w:rsidRPr="00B642D9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E47DA5" w:rsidRPr="00B642D9" w:rsidRDefault="00B85F90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2021/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22 н</w:t>
      </w:r>
      <w:r w:rsidR="00177A09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.р.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A09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пройшла підвищення кваліфікації за навчальними програми «Інституційний аудит та розбудова системи забезпечення якості освіти» та </w:t>
      </w:r>
      <w:r w:rsidR="00A133B8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регіональних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тренерів-пе</w:t>
      </w:r>
      <w:r w:rsidR="00572A6E" w:rsidRPr="00B642D9">
        <w:rPr>
          <w:rFonts w:ascii="Times New Roman" w:hAnsi="Times New Roman" w:cs="Times New Roman"/>
          <w:sz w:val="28"/>
          <w:szCs w:val="28"/>
          <w:lang w:val="uk-UA"/>
        </w:rPr>
        <w:t>дагогів НУШ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A6E" w:rsidRPr="00B642D9">
        <w:rPr>
          <w:rFonts w:ascii="Times New Roman" w:hAnsi="Times New Roman" w:cs="Times New Roman"/>
          <w:sz w:val="28"/>
          <w:szCs w:val="28"/>
          <w:lang w:val="uk-UA"/>
        </w:rPr>
        <w:t>природничої галузі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. Учасник проє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кту "Інноваційний олімп освітян України", де ділилась власною педагогічною інновацією «Вивчаю подорожуючи» від Освітнього центру «Школа успіху». Публікувалась в «Шкільному світі» «Краєзнавство.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Географія.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Туризм», стаття «Антарктида в минулому та майбутньому», учасник Міжнародної науково -практичної конференції «Інновації в сучасній освіті: український та світовий контент», де представила власні тези «ETWINNING –потужний інструмент для розвитку та вдосконалення сучасного вчителя», член творчої групи вчителів географії при ТОКІППО, за </w:t>
      </w:r>
      <w:r w:rsidR="00572A6E" w:rsidRPr="00B642D9">
        <w:rPr>
          <w:rFonts w:ascii="Times New Roman" w:hAnsi="Times New Roman" w:cs="Times New Roman"/>
          <w:sz w:val="28"/>
          <w:szCs w:val="28"/>
          <w:lang w:val="uk-UA"/>
        </w:rPr>
        <w:t>співавторством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вийшов Методичний посібник «Ціннісно і змістовно»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на урок географії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(6-8 клас</w:t>
      </w:r>
      <w:r w:rsidR="00572A6E" w:rsidRPr="00B642D9">
        <w:rPr>
          <w:rFonts w:ascii="Times New Roman" w:hAnsi="Times New Roman" w:cs="Times New Roman"/>
          <w:sz w:val="28"/>
          <w:szCs w:val="28"/>
          <w:lang w:val="uk-UA"/>
        </w:rPr>
        <w:t>) Тернопіль 2022. Амбасадор проє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кту «Найбільший урок у світі» за підтримки Глобальних цілей сталого ро</w:t>
      </w:r>
      <w:r w:rsidR="00572A6E" w:rsidRPr="00B642D9">
        <w:rPr>
          <w:rFonts w:ascii="Times New Roman" w:hAnsi="Times New Roman" w:cs="Times New Roman"/>
          <w:sz w:val="28"/>
          <w:szCs w:val="28"/>
          <w:lang w:val="uk-UA"/>
        </w:rPr>
        <w:t>звитку та UNICEF, амбасадор проєкту EduUp 2022, співавтор проє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«Люби і знай свій </w:t>
      </w:r>
      <w:r w:rsidR="00572A6E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рідний край», популяризатор </w:t>
      </w:r>
      <w:r w:rsidR="00572A6E" w:rsidRPr="00B642D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проє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кту Академічної доброчесності в освіті, учасник рекорду України «Наймасовіший урок добра в навчальних закладах, проведений впродовж одного дня» від Благодійного фонду «Щаслива лапа» за підтримки МОНу, учасниця «Всеукраїнського уроку 2018 діти об’єднують Україну», учасник інтерактивної школи творчого вчителя, слухач WEB-STEM школи 2017, 2018, 2020, 2021 при Інституті модернізації змісту освіти, брала участь у проведенні заходів до Всесвітнього Дня Гідності 2018, 2019, 2020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, 2022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за підтримки USAID, МОН, GLOBAL DIGNITI, призер центру політичний студій та аналітики «Ейдос» за популяризацію Антикорупційних заходів, призер конкурсу від ГС «Міжнародний інститут інтегрального розвитку»,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учасник соціального проекту «Всеукраїнський правовий диктант», тренер Всеукраїнського тижня фінансів 2018,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куратор проекту «Відкривай Україну», учасник тренінгу «Інноваційні інструменти навчання фінансової грамотності», учасник EdCamp , номінантка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Global Teacher Prize Ukraine 2017-19, лауреат ІІ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та ІІІ , IV, V Всеукраїнського інтернет конкурсу «Учитель року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2018, 2019, 2020, 2021</w:t>
      </w:r>
      <w:r w:rsidR="00A01383" w:rsidRPr="00B642D9">
        <w:rPr>
          <w:rFonts w:ascii="Times New Roman" w:hAnsi="Times New Roman" w:cs="Times New Roman"/>
          <w:sz w:val="28"/>
          <w:szCs w:val="28"/>
          <w:lang w:val="uk-UA"/>
        </w:rPr>
        <w:t>, 2022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» за версією науково- популярного природничого журналу «Колосок» номінація географія, учитель ерудит, учасник всеукраїнського конкурсу фахової майстерності для вчителів природничих предметів «Геліантус Учитель 2017» та «Геліантус Учитель 2018, 2020», координатор Міжнародної природознавчої гри «Геліантус»,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 позапрограмної всеукраїнської предметної олімпіади з географії (Олімпус 2019), </w:t>
      </w:r>
    </w:p>
    <w:p w:rsidR="00E47DA5" w:rsidRPr="00B642D9" w:rsidRDefault="00BA7106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В 2018/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2019 н.</w:t>
      </w:r>
      <w:r w:rsidR="0049271A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р. брала участь у конкурсі «Учитель року – 2019», де отримала перемогу у І зональному етапі к</w:t>
      </w:r>
      <w:r w:rsidR="0049271A" w:rsidRPr="00B642D9">
        <w:rPr>
          <w:rFonts w:ascii="Times New Roman" w:hAnsi="Times New Roman" w:cs="Times New Roman"/>
          <w:sz w:val="28"/>
          <w:szCs w:val="28"/>
          <w:lang w:val="uk-UA"/>
        </w:rPr>
        <w:t>онкурсу в номінації «Географія», та була участь у ІІ етапу конкурсу.</w:t>
      </w:r>
    </w:p>
    <w:p w:rsidR="00C45671" w:rsidRDefault="0049271A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2D9">
        <w:rPr>
          <w:rFonts w:ascii="Times New Roman" w:hAnsi="Times New Roman" w:cs="Times New Roman"/>
          <w:sz w:val="28"/>
          <w:szCs w:val="28"/>
          <w:lang w:val="uk-UA"/>
        </w:rPr>
        <w:t>Я є головою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методичного об’єднання вчителів природничих дисциплін Бережанського ліцею №2, </w:t>
      </w:r>
      <w:r w:rsidR="00601868" w:rsidRPr="00B642D9">
        <w:rPr>
          <w:rFonts w:ascii="Times New Roman" w:hAnsi="Times New Roman" w:cs="Times New Roman"/>
          <w:sz w:val="28"/>
          <w:szCs w:val="28"/>
          <w:lang w:val="uk-UA"/>
        </w:rPr>
        <w:t>поширюю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досвід на</w:t>
      </w:r>
      <w:r w:rsidR="00601868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міських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серпневих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методичних студіях у 2020, 2021 та 2022,</w:t>
      </w:r>
      <w:r w:rsidR="007A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виїзного семінару в м. 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>Гусятин. Великого значення надаю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 особистому професійном</w:t>
      </w:r>
      <w:r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у зростанню та самоосвіті. Беру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участь у конференціях, </w:t>
      </w:r>
      <w:r w:rsidR="00B85F90" w:rsidRPr="00B642D9">
        <w:rPr>
          <w:rFonts w:ascii="Times New Roman" w:hAnsi="Times New Roman" w:cs="Times New Roman"/>
          <w:sz w:val="28"/>
          <w:szCs w:val="28"/>
          <w:lang w:val="uk-UA"/>
        </w:rPr>
        <w:t xml:space="preserve">семінарах, </w:t>
      </w:r>
      <w:r w:rsidR="00E47DA5" w:rsidRPr="00B642D9">
        <w:rPr>
          <w:rFonts w:ascii="Times New Roman" w:hAnsi="Times New Roman" w:cs="Times New Roman"/>
          <w:sz w:val="28"/>
          <w:szCs w:val="28"/>
          <w:lang w:val="uk-UA"/>
        </w:rPr>
        <w:t>тренінгах, вебінарах.</w:t>
      </w:r>
    </w:p>
    <w:p w:rsidR="00E00A8A" w:rsidRDefault="00E00A8A" w:rsidP="00B642D9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8DD" w:rsidRPr="00E00A8A" w:rsidRDefault="00BF68DD" w:rsidP="00E00A8A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A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Подяки та нагороди</w:t>
      </w:r>
    </w:p>
    <w:p w:rsidR="00E00A8A" w:rsidRDefault="00E00A8A" w:rsidP="00E00A8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відзнака </w:t>
      </w:r>
      <w:r>
        <w:rPr>
          <w:rFonts w:ascii="Times New Roman" w:hAnsi="Times New Roman" w:cs="Times New Roman"/>
          <w:sz w:val="28"/>
          <w:szCs w:val="28"/>
          <w:lang w:val="en-US"/>
        </w:rPr>
        <w:t>eTwinning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>за організацію міжнародного 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кту «</w:t>
      </w:r>
      <w:r w:rsidRPr="00387B97">
        <w:rPr>
          <w:rFonts w:ascii="Times New Roman" w:hAnsi="Times New Roman" w:cs="Times New Roman"/>
          <w:sz w:val="28"/>
          <w:szCs w:val="28"/>
        </w:rPr>
        <w:t>My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painting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workshop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»- 2022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E00A8A" w:rsidRDefault="00E00A8A" w:rsidP="00E00A8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відзнака </w:t>
      </w:r>
      <w:r>
        <w:rPr>
          <w:rFonts w:ascii="Times New Roman" w:hAnsi="Times New Roman" w:cs="Times New Roman"/>
          <w:sz w:val="28"/>
          <w:szCs w:val="28"/>
          <w:lang w:val="en-US"/>
        </w:rPr>
        <w:t>eTwinning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організацію міжнародного 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кту «</w:t>
      </w:r>
      <w:r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Values</w:t>
      </w:r>
      <w:r>
        <w:rPr>
          <w:rFonts w:ascii="Times New Roman" w:hAnsi="Times New Roman" w:cs="Times New Roman"/>
          <w:sz w:val="28"/>
          <w:szCs w:val="28"/>
          <w:lang w:val="uk-UA"/>
        </w:rPr>
        <w:t>» - 2022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282BE8" w:rsidRDefault="00282BE8" w:rsidP="00282BE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BE8">
        <w:rPr>
          <w:rFonts w:ascii="Times New Roman" w:hAnsi="Times New Roman" w:cs="Times New Roman"/>
          <w:sz w:val="28"/>
          <w:szCs w:val="28"/>
          <w:lang w:val="uk-UA"/>
        </w:rPr>
        <w:t xml:space="preserve">Подяка відділу освіти молоді і спорту Бережанської міської ради за організацію міжнародного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обміну в Туреччину та </w:t>
      </w:r>
      <w:r w:rsidRPr="00282BE8">
        <w:rPr>
          <w:rFonts w:ascii="Times New Roman" w:hAnsi="Times New Roman" w:cs="Times New Roman"/>
          <w:sz w:val="28"/>
          <w:szCs w:val="28"/>
          <w:lang w:val="uk-UA"/>
        </w:rPr>
        <w:t>високу професійну майстерність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-2022 р.</w:t>
      </w:r>
    </w:p>
    <w:p w:rsidR="00E00A8A" w:rsidRDefault="00E00A8A" w:rsidP="00E00A8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відзнака </w:t>
      </w:r>
      <w:r>
        <w:rPr>
          <w:rFonts w:ascii="Times New Roman" w:hAnsi="Times New Roman" w:cs="Times New Roman"/>
          <w:sz w:val="28"/>
          <w:szCs w:val="28"/>
          <w:lang w:val="en-US"/>
        </w:rPr>
        <w:t>eTwinning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>за організацію міжнародного проє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кту «</w:t>
      </w:r>
      <w:r w:rsidRPr="00387B97">
        <w:rPr>
          <w:rFonts w:ascii="Times New Roman" w:hAnsi="Times New Roman" w:cs="Times New Roman"/>
          <w:sz w:val="28"/>
          <w:szCs w:val="28"/>
        </w:rPr>
        <w:t>My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B97">
        <w:rPr>
          <w:rFonts w:ascii="Times New Roman" w:hAnsi="Times New Roman" w:cs="Times New Roman"/>
          <w:sz w:val="28"/>
          <w:szCs w:val="28"/>
        </w:rPr>
        <w:t>Digi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87B97">
        <w:rPr>
          <w:rFonts w:ascii="Times New Roman" w:hAnsi="Times New Roman" w:cs="Times New Roman"/>
          <w:sz w:val="28"/>
          <w:szCs w:val="28"/>
        </w:rPr>
        <w:t>Diary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387B97">
        <w:rPr>
          <w:rFonts w:ascii="Times New Roman" w:hAnsi="Times New Roman" w:cs="Times New Roman"/>
          <w:sz w:val="28"/>
          <w:szCs w:val="28"/>
        </w:rPr>
        <w:t>Dijital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B97">
        <w:rPr>
          <w:rFonts w:ascii="Times New Roman" w:hAnsi="Times New Roman" w:cs="Times New Roman"/>
          <w:sz w:val="28"/>
          <w:szCs w:val="28"/>
        </w:rPr>
        <w:t>G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387B97">
        <w:rPr>
          <w:rFonts w:ascii="Times New Roman" w:hAnsi="Times New Roman" w:cs="Times New Roman"/>
          <w:sz w:val="28"/>
          <w:szCs w:val="28"/>
        </w:rPr>
        <w:t>nl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>üğü</w:t>
      </w:r>
      <w:r w:rsidRPr="00387B9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lang w:val="uk-UA"/>
        </w:rPr>
        <w:t>» -2021 р.</w:t>
      </w:r>
    </w:p>
    <w:p w:rsidR="00E00A8A" w:rsidRPr="00E00A8A" w:rsidRDefault="00E00A8A" w:rsidP="00E00A8A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Подяка </w:t>
      </w:r>
      <w:r>
        <w:rPr>
          <w:rFonts w:ascii="Times New Roman" w:hAnsi="Times New Roman" w:cs="Times New Roman"/>
          <w:sz w:val="28"/>
          <w:szCs w:val="28"/>
          <w:lang w:val="uk-UA"/>
        </w:rPr>
        <w:t>від освітньої платформи «НаУрок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» за </w:t>
      </w:r>
      <w:r>
        <w:rPr>
          <w:rFonts w:ascii="Times New Roman" w:hAnsi="Times New Roman" w:cs="Times New Roman"/>
          <w:sz w:val="28"/>
          <w:szCs w:val="28"/>
          <w:lang w:val="uk-UA"/>
        </w:rPr>
        <w:t>поповнення бібліотеки авторськими методичними розробками- 2021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00A8A" w:rsidRPr="00E00A8A" w:rsidRDefault="00E00A8A" w:rsidP="00E00A8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8A">
        <w:rPr>
          <w:rFonts w:ascii="Times New Roman" w:hAnsi="Times New Roman" w:cs="Times New Roman"/>
          <w:sz w:val="28"/>
          <w:szCs w:val="28"/>
          <w:lang w:val="uk-UA"/>
        </w:rPr>
        <w:t>Грамота</w:t>
      </w:r>
      <w:r w:rsidRPr="00E00A8A">
        <w:rPr>
          <w:lang w:val="uk-UA"/>
        </w:rPr>
        <w:t xml:space="preserve"> 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>відділу освіти молоді і спорту Бережанської міської ради за перемогу в І зональному етапі Всеукраїнського конкурсу «Учитель року 2019»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 xml:space="preserve"> - 2019 р.</w:t>
      </w:r>
    </w:p>
    <w:p w:rsidR="00BF68DD" w:rsidRPr="00E00A8A" w:rsidRDefault="000951C7" w:rsidP="00E00A8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Подяка від Д</w:t>
      </w:r>
      <w:r w:rsidR="00BF68DD"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розвитку розвитку транспорту і туризму облдежадміністрації 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>– 2018 р.</w:t>
      </w:r>
    </w:p>
    <w:p w:rsidR="00BF68DD" w:rsidRPr="00E00A8A" w:rsidRDefault="00BF68DD" w:rsidP="00E00A8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8A">
        <w:rPr>
          <w:rFonts w:ascii="Times New Roman" w:hAnsi="Times New Roman" w:cs="Times New Roman"/>
          <w:sz w:val="28"/>
          <w:szCs w:val="28"/>
          <w:lang w:val="uk-UA"/>
        </w:rPr>
        <w:t>Грамота Бережанської міської ради за багаторічну сумлінну працю на ниві навчання та виховання</w:t>
      </w:r>
      <w:r w:rsidR="00D256AB"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– 2018 р.</w:t>
      </w:r>
    </w:p>
    <w:p w:rsidR="00BF68DD" w:rsidRDefault="00BF68DD" w:rsidP="00E00A8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8A">
        <w:rPr>
          <w:rFonts w:ascii="Times New Roman" w:hAnsi="Times New Roman" w:cs="Times New Roman"/>
          <w:sz w:val="28"/>
          <w:szCs w:val="28"/>
          <w:lang w:val="uk-UA"/>
        </w:rPr>
        <w:t>Подяка відділу освіти молоді і спорту Бережанської міської ради</w:t>
      </w:r>
      <w:r w:rsidR="00D256AB"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за високу професійну майстерність та вагомий внесок у роботу з обдарованими дітьми -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6AB" w:rsidRPr="00E00A8A">
        <w:rPr>
          <w:rFonts w:ascii="Times New Roman" w:hAnsi="Times New Roman" w:cs="Times New Roman"/>
          <w:sz w:val="28"/>
          <w:szCs w:val="28"/>
          <w:lang w:val="uk-UA"/>
        </w:rPr>
        <w:t>2018 р.</w:t>
      </w:r>
    </w:p>
    <w:p w:rsidR="00E00A8A" w:rsidRPr="00E00A8A" w:rsidRDefault="00E00A8A" w:rsidP="00282BE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Диплом </w:t>
      </w:r>
      <w:r w:rsidR="00282BE8" w:rsidRPr="00282BE8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молоді і спорту Бережанської міської ради 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Гран-прі за кращу 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>розробку виховного заходу – 2017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256AB" w:rsidRDefault="00D256AB" w:rsidP="00E00A8A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8A">
        <w:rPr>
          <w:rFonts w:ascii="Times New Roman" w:hAnsi="Times New Roman" w:cs="Times New Roman"/>
          <w:sz w:val="28"/>
          <w:szCs w:val="28"/>
          <w:lang w:val="uk-UA"/>
        </w:rPr>
        <w:t>Грамота</w:t>
      </w:r>
      <w:r w:rsidRPr="00E00A8A">
        <w:rPr>
          <w:lang w:val="uk-UA"/>
        </w:rPr>
        <w:t xml:space="preserve"> 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>відділу освіти молоді і спорту Бережанської міської ради за високу професійну майстерність, використання інноваційних освітніх технологій в організації навчально-виховного процесу, вагомий внесок у роботу з обдарованими дітьми -</w:t>
      </w:r>
      <w:r w:rsidR="00282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A8A">
        <w:rPr>
          <w:rFonts w:ascii="Times New Roman" w:hAnsi="Times New Roman" w:cs="Times New Roman"/>
          <w:sz w:val="28"/>
          <w:szCs w:val="28"/>
          <w:lang w:val="uk-UA"/>
        </w:rPr>
        <w:t>2017 р.</w:t>
      </w:r>
    </w:p>
    <w:p w:rsidR="00E00A8A" w:rsidRPr="00E00A8A" w:rsidRDefault="00E00A8A" w:rsidP="00E00A8A">
      <w:pPr>
        <w:pStyle w:val="a8"/>
        <w:spacing w:after="0" w:line="360" w:lineRule="auto"/>
        <w:ind w:left="7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0A8A" w:rsidRPr="00E00A8A" w:rsidSect="00FA1D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6B" w:rsidRDefault="001A7E6B" w:rsidP="00FA1DD4">
      <w:pPr>
        <w:spacing w:after="0" w:line="240" w:lineRule="auto"/>
      </w:pPr>
      <w:r>
        <w:separator/>
      </w:r>
    </w:p>
  </w:endnote>
  <w:endnote w:type="continuationSeparator" w:id="0">
    <w:p w:rsidR="001A7E6B" w:rsidRDefault="001A7E6B" w:rsidP="00FA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6B" w:rsidRDefault="001A7E6B" w:rsidP="00FA1DD4">
      <w:pPr>
        <w:spacing w:after="0" w:line="240" w:lineRule="auto"/>
      </w:pPr>
      <w:r>
        <w:separator/>
      </w:r>
    </w:p>
  </w:footnote>
  <w:footnote w:type="continuationSeparator" w:id="0">
    <w:p w:rsidR="001A7E6B" w:rsidRDefault="001A7E6B" w:rsidP="00FA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45E4"/>
    <w:multiLevelType w:val="hybridMultilevel"/>
    <w:tmpl w:val="64D4B436"/>
    <w:lvl w:ilvl="0" w:tplc="EB48EC78">
      <w:start w:val="1"/>
      <w:numFmt w:val="decimal"/>
      <w:lvlText w:val="%1."/>
      <w:lvlJc w:val="left"/>
      <w:pPr>
        <w:ind w:left="7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6E8B0DF0"/>
    <w:multiLevelType w:val="hybridMultilevel"/>
    <w:tmpl w:val="C8AE4DF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93"/>
    <w:rsid w:val="000945D7"/>
    <w:rsid w:val="000951C7"/>
    <w:rsid w:val="000D0046"/>
    <w:rsid w:val="000D2360"/>
    <w:rsid w:val="001742DC"/>
    <w:rsid w:val="00177A09"/>
    <w:rsid w:val="001A7E6B"/>
    <w:rsid w:val="00282BE8"/>
    <w:rsid w:val="0049271A"/>
    <w:rsid w:val="00572A6E"/>
    <w:rsid w:val="00601868"/>
    <w:rsid w:val="007A2FCB"/>
    <w:rsid w:val="00837093"/>
    <w:rsid w:val="008E7E59"/>
    <w:rsid w:val="00A01383"/>
    <w:rsid w:val="00A133B8"/>
    <w:rsid w:val="00A33768"/>
    <w:rsid w:val="00AD5131"/>
    <w:rsid w:val="00B63502"/>
    <w:rsid w:val="00B642D9"/>
    <w:rsid w:val="00B85F90"/>
    <w:rsid w:val="00BA7106"/>
    <w:rsid w:val="00BF68DD"/>
    <w:rsid w:val="00C45671"/>
    <w:rsid w:val="00C7438C"/>
    <w:rsid w:val="00D256AB"/>
    <w:rsid w:val="00D33A07"/>
    <w:rsid w:val="00DF5743"/>
    <w:rsid w:val="00E00A8A"/>
    <w:rsid w:val="00E34F44"/>
    <w:rsid w:val="00E47DA5"/>
    <w:rsid w:val="00F02DAB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F323-72DF-466A-BAFD-6871639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DD4"/>
  </w:style>
  <w:style w:type="paragraph" w:styleId="a6">
    <w:name w:val="footer"/>
    <w:basedOn w:val="a"/>
    <w:link w:val="a7"/>
    <w:uiPriority w:val="99"/>
    <w:unhideWhenUsed/>
    <w:rsid w:val="00FA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DD4"/>
  </w:style>
  <w:style w:type="paragraph" w:styleId="a8">
    <w:name w:val="List Paragraph"/>
    <w:basedOn w:val="a"/>
    <w:uiPriority w:val="34"/>
    <w:qFormat/>
    <w:rsid w:val="00E0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2023-02-07T14:25:00Z</dcterms:created>
  <dcterms:modified xsi:type="dcterms:W3CDTF">2023-02-08T13:55:00Z</dcterms:modified>
</cp:coreProperties>
</file>